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ED4" w14:textId="77777777" w:rsidR="006322F6" w:rsidRPr="00903F67" w:rsidRDefault="006322F6" w:rsidP="006322F6">
      <w:pPr>
        <w:pStyle w:val="V"/>
        <w:numPr>
          <w:ilvl w:val="0"/>
          <w:numId w:val="0"/>
        </w:numPr>
        <w:tabs>
          <w:tab w:val="clear" w:pos="851"/>
        </w:tabs>
        <w:spacing w:line="300" w:lineRule="auto"/>
        <w:ind w:firstLine="1843"/>
        <w:jc w:val="right"/>
        <w:rPr>
          <w:b/>
          <w:smallCaps/>
          <w:spacing w:val="24"/>
          <w:szCs w:val="24"/>
        </w:rPr>
      </w:pPr>
      <w:r w:rsidRPr="00903F67">
        <w:rPr>
          <w:b/>
          <w:smallCaps/>
          <w:noProof/>
          <w:spacing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5C06E73" wp14:editId="1259F1D8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1215" cy="821690"/>
                <wp:effectExtent l="19685" t="24130" r="25400" b="2095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21690"/>
                          <a:chOff x="96" y="0"/>
                          <a:chExt cx="576" cy="57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6DEA" id="Grupa 4" o:spid="_x0000_s1026" style="position:absolute;margin-left:1.15pt;margin-top:1.15pt;width:65.45pt;height:64.7pt;z-index:251659264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" o:allowincell="f">
                <v:rect id="Rectangle 3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" filled="f" fillcolor="black" strokeweight="3pt"/>
                <v:rect id="Rectangle 4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" filled="f" fillcolor="#0c9" strokeweight="2.25pt"/>
                <v:rect id="Rectangle 5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" filled="f" fillcolor="#0c9" strokeweight="1pt"/>
                <v:rect id="Rectangle 6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" fillcolor="black"/>
                <v:rect id="Rectangle 7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" filled="f" fillcolor="#0c9" strokeweight="1.5pt"/>
              </v:group>
            </w:pict>
          </mc:Fallback>
        </mc:AlternateContent>
      </w:r>
      <w:r>
        <w:rPr>
          <w:b/>
          <w:smallCaps/>
          <w:spacing w:val="24"/>
          <w:szCs w:val="24"/>
        </w:rPr>
        <w:t xml:space="preserve"> </w:t>
      </w:r>
      <w:r w:rsidRPr="00903F67">
        <w:rPr>
          <w:b/>
          <w:smallCaps/>
          <w:spacing w:val="24"/>
          <w:szCs w:val="24"/>
        </w:rPr>
        <w:t>Łódzkie Centrum  Doskonalenia  Nauczycieli</w:t>
      </w:r>
    </w:p>
    <w:p w14:paraId="7F1BF0AF" w14:textId="77777777" w:rsidR="006322F6" w:rsidRPr="00903F67" w:rsidRDefault="006322F6" w:rsidP="006322F6">
      <w:pPr>
        <w:pStyle w:val="V"/>
        <w:numPr>
          <w:ilvl w:val="0"/>
          <w:numId w:val="0"/>
        </w:numPr>
        <w:tabs>
          <w:tab w:val="clear" w:pos="851"/>
        </w:tabs>
        <w:spacing w:before="40" w:line="300" w:lineRule="auto"/>
        <w:ind w:firstLine="2268"/>
        <w:jc w:val="center"/>
        <w:rPr>
          <w:b/>
          <w:smallCaps/>
          <w:spacing w:val="14"/>
          <w:szCs w:val="24"/>
        </w:rPr>
      </w:pPr>
      <w:r w:rsidRPr="00903F67">
        <w:rPr>
          <w:b/>
          <w:smallCaps/>
          <w:spacing w:val="24"/>
          <w:szCs w:val="24"/>
        </w:rPr>
        <w:t>i  Kształcenia  Praktycznego</w:t>
      </w:r>
    </w:p>
    <w:p w14:paraId="6DED6B93" w14:textId="77777777" w:rsidR="006322F6" w:rsidRPr="001F32B6" w:rsidRDefault="006322F6" w:rsidP="006322F6">
      <w:pPr>
        <w:spacing w:line="300" w:lineRule="auto"/>
        <w:jc w:val="right"/>
        <w:rPr>
          <w:b/>
          <w:sz w:val="8"/>
          <w:szCs w:val="8"/>
        </w:rPr>
      </w:pPr>
    </w:p>
    <w:p w14:paraId="4844C5F0" w14:textId="77777777" w:rsidR="006322F6" w:rsidRPr="00903F67" w:rsidRDefault="00F96F53" w:rsidP="006322F6">
      <w:pPr>
        <w:spacing w:line="300" w:lineRule="auto"/>
        <w:jc w:val="right"/>
        <w:rPr>
          <w:b/>
        </w:rPr>
      </w:pPr>
      <w:hyperlink r:id="rId8" w:history="1">
        <w:r w:rsidR="006322F6" w:rsidRPr="00903F67">
          <w:rPr>
            <w:rStyle w:val="Hipercze"/>
            <w:b/>
          </w:rPr>
          <w:t>www.wckp.lodz.pl</w:t>
        </w:r>
      </w:hyperlink>
    </w:p>
    <w:p w14:paraId="116A5272" w14:textId="77777777" w:rsidR="006322F6" w:rsidRPr="001F7B03" w:rsidRDefault="00F96F53" w:rsidP="006322F6">
      <w:pPr>
        <w:spacing w:line="300" w:lineRule="auto"/>
        <w:jc w:val="right"/>
        <w:rPr>
          <w:b/>
        </w:rPr>
      </w:pPr>
      <w:hyperlink r:id="rId9" w:history="1">
        <w:r w:rsidR="006322F6" w:rsidRPr="001F7B03">
          <w:rPr>
            <w:rStyle w:val="Hipercze"/>
            <w:b/>
          </w:rPr>
          <w:t>www.orpde.wckp.lodz.pl</w:t>
        </w:r>
      </w:hyperlink>
    </w:p>
    <w:p w14:paraId="36E9931E" w14:textId="5E493B80" w:rsidR="006322F6" w:rsidRPr="00BA646E" w:rsidRDefault="006322F6" w:rsidP="006322F6">
      <w:pPr>
        <w:spacing w:after="120" w:line="300" w:lineRule="auto"/>
        <w:jc w:val="both"/>
        <w:rPr>
          <w:b/>
          <w:sz w:val="22"/>
          <w:szCs w:val="22"/>
        </w:rPr>
      </w:pPr>
      <w:r w:rsidRPr="0023283B">
        <w:rPr>
          <w:b/>
          <w:sz w:val="22"/>
          <w:szCs w:val="22"/>
        </w:rPr>
        <w:t>Łódź, 2</w:t>
      </w:r>
      <w:r w:rsidR="0023283B" w:rsidRPr="0023283B">
        <w:rPr>
          <w:b/>
          <w:sz w:val="22"/>
          <w:szCs w:val="22"/>
        </w:rPr>
        <w:t>6</w:t>
      </w:r>
      <w:r w:rsidRPr="0023283B">
        <w:rPr>
          <w:b/>
          <w:sz w:val="22"/>
          <w:szCs w:val="22"/>
        </w:rPr>
        <w:t xml:space="preserve"> </w:t>
      </w:r>
      <w:r w:rsidR="0023283B" w:rsidRPr="0023283B">
        <w:rPr>
          <w:b/>
          <w:sz w:val="22"/>
          <w:szCs w:val="22"/>
        </w:rPr>
        <w:t>kwietnia</w:t>
      </w:r>
      <w:r w:rsidRPr="0023283B">
        <w:rPr>
          <w:b/>
          <w:sz w:val="22"/>
          <w:szCs w:val="22"/>
        </w:rPr>
        <w:t xml:space="preserve"> 2021 roku</w:t>
      </w:r>
    </w:p>
    <w:p w14:paraId="39BDA61D" w14:textId="77777777" w:rsidR="006322F6" w:rsidRPr="00B1023C" w:rsidRDefault="006322F6" w:rsidP="006322F6">
      <w:pPr>
        <w:spacing w:line="300" w:lineRule="auto"/>
        <w:ind w:left="6372" w:firstLine="708"/>
        <w:rPr>
          <w:b/>
          <w:smallCaps/>
        </w:rPr>
      </w:pPr>
      <w:r w:rsidRPr="00BD44C3">
        <w:rPr>
          <w:b/>
          <w:smallCaps/>
          <w:noProof/>
        </w:rPr>
        <w:drawing>
          <wp:inline distT="0" distB="0" distL="0" distR="0" wp14:anchorId="1F9FAA90" wp14:editId="4B5F078A">
            <wp:extent cx="1248650" cy="864451"/>
            <wp:effectExtent l="0" t="0" r="8890" b="0"/>
            <wp:docPr id="2" name="Obraz 2" descr="logo_obserwat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bserwator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3" cy="86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7390" w14:textId="03E3C75D" w:rsidR="006322F6" w:rsidRPr="002C0AA8" w:rsidRDefault="006322F6" w:rsidP="006322F6">
      <w:pPr>
        <w:pStyle w:val="Nagwek4"/>
        <w:spacing w:before="120" w:after="120" w:line="320" w:lineRule="exact"/>
        <w:jc w:val="center"/>
        <w:rPr>
          <w:spacing w:val="24"/>
          <w:sz w:val="24"/>
        </w:rPr>
      </w:pPr>
      <w:r w:rsidRPr="00F536D2">
        <w:rPr>
          <w:spacing w:val="26"/>
          <w:sz w:val="24"/>
        </w:rPr>
        <w:t xml:space="preserve">RYNEK PRACY W ŁODZI I WOJEWÓDZTWIE ŁÓDZKIM </w:t>
      </w:r>
      <w:r w:rsidRPr="00F536D2">
        <w:rPr>
          <w:spacing w:val="26"/>
          <w:sz w:val="24"/>
        </w:rPr>
        <w:br/>
      </w:r>
      <w:r w:rsidRPr="00293B4C">
        <w:rPr>
          <w:spacing w:val="26"/>
          <w:sz w:val="24"/>
        </w:rPr>
        <w:t xml:space="preserve">W I </w:t>
      </w:r>
      <w:r w:rsidRPr="002C0AA8">
        <w:rPr>
          <w:spacing w:val="26"/>
          <w:sz w:val="24"/>
        </w:rPr>
        <w:t>KWARTALE 202</w:t>
      </w:r>
      <w:r w:rsidR="00D62918">
        <w:rPr>
          <w:spacing w:val="26"/>
          <w:sz w:val="24"/>
        </w:rPr>
        <w:t>1</w:t>
      </w:r>
      <w:r w:rsidRPr="002C0AA8">
        <w:rPr>
          <w:spacing w:val="26"/>
          <w:sz w:val="24"/>
        </w:rPr>
        <w:t xml:space="preserve"> ROKU</w:t>
      </w:r>
    </w:p>
    <w:p w14:paraId="2F502AAA" w14:textId="77777777" w:rsidR="006322F6" w:rsidRPr="002C0AA8" w:rsidRDefault="006322F6" w:rsidP="006322F6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14:paraId="31817CF2" w14:textId="31A8BF5E" w:rsidR="006322F6" w:rsidRPr="00D267F4" w:rsidRDefault="006322F6" w:rsidP="006322F6">
      <w:pPr>
        <w:spacing w:line="276" w:lineRule="auto"/>
        <w:ind w:firstLine="709"/>
        <w:jc w:val="both"/>
        <w:rPr>
          <w:sz w:val="22"/>
          <w:szCs w:val="22"/>
        </w:rPr>
      </w:pPr>
      <w:r w:rsidRPr="008D5365">
        <w:rPr>
          <w:sz w:val="22"/>
          <w:szCs w:val="22"/>
        </w:rPr>
        <w:t xml:space="preserve">Analiza </w:t>
      </w:r>
      <w:r w:rsidRPr="008D5365">
        <w:rPr>
          <w:i/>
          <w:sz w:val="22"/>
          <w:szCs w:val="22"/>
        </w:rPr>
        <w:t>„Rynek pracy w Łodzi i województwie łódzkim w I kwartale 202</w:t>
      </w:r>
      <w:r w:rsidR="008D5365" w:rsidRPr="008D5365">
        <w:rPr>
          <w:i/>
          <w:sz w:val="22"/>
          <w:szCs w:val="22"/>
        </w:rPr>
        <w:t>1</w:t>
      </w:r>
      <w:r w:rsidRPr="008D5365">
        <w:rPr>
          <w:i/>
          <w:sz w:val="22"/>
          <w:szCs w:val="22"/>
        </w:rPr>
        <w:t xml:space="preserve"> roku</w:t>
      </w:r>
      <w:r w:rsidRPr="007B316F">
        <w:rPr>
          <w:i/>
          <w:sz w:val="22"/>
          <w:szCs w:val="22"/>
        </w:rPr>
        <w:t xml:space="preserve">” </w:t>
      </w:r>
      <w:r w:rsidRPr="007B316F">
        <w:rPr>
          <w:sz w:val="22"/>
          <w:szCs w:val="22"/>
        </w:rPr>
        <w:t xml:space="preserve">jest </w:t>
      </w:r>
      <w:r w:rsidR="008D5365" w:rsidRPr="007B316F">
        <w:rPr>
          <w:sz w:val="22"/>
          <w:szCs w:val="22"/>
        </w:rPr>
        <w:t>pierwszym</w:t>
      </w:r>
      <w:r w:rsidRPr="007B316F">
        <w:rPr>
          <w:sz w:val="22"/>
          <w:szCs w:val="22"/>
        </w:rPr>
        <w:t xml:space="preserve">, </w:t>
      </w:r>
      <w:r w:rsidR="007B316F" w:rsidRPr="007B316F">
        <w:rPr>
          <w:sz w:val="22"/>
          <w:szCs w:val="22"/>
        </w:rPr>
        <w:t>rozpoczynającym</w:t>
      </w:r>
      <w:r w:rsidRPr="007B316F">
        <w:rPr>
          <w:sz w:val="22"/>
          <w:szCs w:val="22"/>
        </w:rPr>
        <w:t xml:space="preserve"> 202</w:t>
      </w:r>
      <w:r w:rsidR="007B316F" w:rsidRPr="007B316F">
        <w:rPr>
          <w:sz w:val="22"/>
          <w:szCs w:val="22"/>
        </w:rPr>
        <w:t>1</w:t>
      </w:r>
      <w:r w:rsidRPr="007B316F">
        <w:rPr>
          <w:sz w:val="22"/>
          <w:szCs w:val="22"/>
        </w:rPr>
        <w:t xml:space="preserve"> r</w:t>
      </w:r>
      <w:r w:rsidR="007B316F" w:rsidRPr="007B316F">
        <w:rPr>
          <w:sz w:val="22"/>
          <w:szCs w:val="22"/>
        </w:rPr>
        <w:t>ok</w:t>
      </w:r>
      <w:r w:rsidRPr="007B316F">
        <w:rPr>
          <w:sz w:val="22"/>
          <w:szCs w:val="22"/>
        </w:rPr>
        <w:t xml:space="preserve"> opracowaniem kwartalnym Obserwatorium </w:t>
      </w:r>
      <w:r w:rsidRPr="00055241">
        <w:rPr>
          <w:sz w:val="22"/>
          <w:szCs w:val="22"/>
        </w:rPr>
        <w:t xml:space="preserve">Rynku Pracy dla Edukacji. </w:t>
      </w:r>
      <w:r w:rsidR="00CC50B9" w:rsidRPr="00055241">
        <w:rPr>
          <w:sz w:val="22"/>
          <w:szCs w:val="22"/>
        </w:rPr>
        <w:t>Określa</w:t>
      </w:r>
      <w:r w:rsidRPr="00055241">
        <w:rPr>
          <w:sz w:val="22"/>
          <w:szCs w:val="22"/>
        </w:rPr>
        <w:t xml:space="preserve"> zapotrzebowanie na zawody i kwalifikacje w województwie łódzkim oraz</w:t>
      </w:r>
      <w:r w:rsidR="00EF61B7" w:rsidRPr="00055241">
        <w:rPr>
          <w:sz w:val="22"/>
          <w:szCs w:val="22"/>
        </w:rPr>
        <w:t xml:space="preserve"> </w:t>
      </w:r>
      <w:r w:rsidRPr="00055241">
        <w:rPr>
          <w:sz w:val="22"/>
          <w:szCs w:val="22"/>
        </w:rPr>
        <w:t>inform</w:t>
      </w:r>
      <w:r w:rsidR="00055241" w:rsidRPr="00055241">
        <w:rPr>
          <w:sz w:val="22"/>
          <w:szCs w:val="22"/>
        </w:rPr>
        <w:t>uje o</w:t>
      </w:r>
      <w:r w:rsidR="00055241">
        <w:rPr>
          <w:sz w:val="22"/>
          <w:szCs w:val="22"/>
        </w:rPr>
        <w:t> </w:t>
      </w:r>
      <w:r w:rsidRPr="00055241">
        <w:rPr>
          <w:sz w:val="22"/>
          <w:szCs w:val="22"/>
        </w:rPr>
        <w:t>sytuacji gospodarczej w regionie, w tym wpływ</w:t>
      </w:r>
      <w:r w:rsidR="00055241" w:rsidRPr="00055241">
        <w:rPr>
          <w:sz w:val="22"/>
          <w:szCs w:val="22"/>
        </w:rPr>
        <w:t>ie</w:t>
      </w:r>
      <w:r w:rsidRPr="00055241">
        <w:rPr>
          <w:sz w:val="22"/>
          <w:szCs w:val="22"/>
        </w:rPr>
        <w:t xml:space="preserve"> pandemii na </w:t>
      </w:r>
      <w:r w:rsidRPr="00D267F4">
        <w:rPr>
          <w:sz w:val="22"/>
          <w:szCs w:val="22"/>
        </w:rPr>
        <w:t>liczbę miejsc pracy.</w:t>
      </w:r>
    </w:p>
    <w:p w14:paraId="4FA32ACD" w14:textId="6B52D7DE" w:rsidR="006322F6" w:rsidRPr="00D267F4" w:rsidRDefault="006322F6" w:rsidP="006322F6">
      <w:pPr>
        <w:pStyle w:val="Akapitzlist"/>
        <w:keepNext/>
        <w:numPr>
          <w:ilvl w:val="0"/>
          <w:numId w:val="2"/>
        </w:numPr>
        <w:spacing w:before="240" w:line="276" w:lineRule="auto"/>
        <w:ind w:left="1077"/>
        <w:jc w:val="both"/>
        <w:rPr>
          <w:b/>
          <w:sz w:val="22"/>
          <w:szCs w:val="22"/>
        </w:rPr>
      </w:pPr>
      <w:r w:rsidRPr="00D267F4">
        <w:rPr>
          <w:b/>
          <w:sz w:val="22"/>
          <w:szCs w:val="22"/>
        </w:rPr>
        <w:t>Bezrobocie w IV kw. 2020 r.</w:t>
      </w:r>
      <w:r w:rsidR="00BE5188" w:rsidRPr="00D267F4">
        <w:rPr>
          <w:b/>
          <w:sz w:val="22"/>
          <w:szCs w:val="22"/>
        </w:rPr>
        <w:t xml:space="preserve"> i </w:t>
      </w:r>
      <w:r w:rsidR="00945480">
        <w:rPr>
          <w:b/>
          <w:sz w:val="22"/>
          <w:szCs w:val="22"/>
        </w:rPr>
        <w:t xml:space="preserve">w </w:t>
      </w:r>
      <w:r w:rsidR="00BE5188" w:rsidRPr="00D267F4">
        <w:rPr>
          <w:b/>
          <w:sz w:val="22"/>
          <w:szCs w:val="22"/>
        </w:rPr>
        <w:t>I kw. 2021 r.</w:t>
      </w:r>
    </w:p>
    <w:p w14:paraId="41ADE0FA" w14:textId="2047719D" w:rsidR="006322F6" w:rsidRPr="00734EAB" w:rsidRDefault="006322F6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F01A75">
        <w:rPr>
          <w:sz w:val="22"/>
          <w:szCs w:val="22"/>
        </w:rPr>
        <w:t xml:space="preserve">W końcu </w:t>
      </w:r>
      <w:r w:rsidR="00F01A75" w:rsidRPr="00F01A75">
        <w:rPr>
          <w:sz w:val="22"/>
          <w:szCs w:val="22"/>
        </w:rPr>
        <w:t>marca</w:t>
      </w:r>
      <w:r w:rsidRPr="00F01A75">
        <w:rPr>
          <w:sz w:val="22"/>
          <w:szCs w:val="22"/>
        </w:rPr>
        <w:t xml:space="preserve"> 202</w:t>
      </w:r>
      <w:r w:rsidR="00F01A75" w:rsidRPr="00F01A75">
        <w:rPr>
          <w:sz w:val="22"/>
          <w:szCs w:val="22"/>
        </w:rPr>
        <w:t>1</w:t>
      </w:r>
      <w:r w:rsidRPr="00F01A75">
        <w:rPr>
          <w:sz w:val="22"/>
          <w:szCs w:val="22"/>
        </w:rPr>
        <w:t xml:space="preserve"> r</w:t>
      </w:r>
      <w:r w:rsidR="00AB566E">
        <w:rPr>
          <w:sz w:val="22"/>
          <w:szCs w:val="22"/>
        </w:rPr>
        <w:t>oku</w:t>
      </w:r>
      <w:r w:rsidRPr="00F01A75">
        <w:rPr>
          <w:sz w:val="22"/>
          <w:szCs w:val="22"/>
        </w:rPr>
        <w:t xml:space="preserve"> stopa bezrobocia w województ</w:t>
      </w:r>
      <w:r w:rsidRPr="008F3BCF">
        <w:rPr>
          <w:sz w:val="22"/>
          <w:szCs w:val="22"/>
        </w:rPr>
        <w:t>wie łódzkim wyniosła 6,</w:t>
      </w:r>
      <w:r w:rsidR="00F01A75" w:rsidRPr="008F3BCF">
        <w:rPr>
          <w:sz w:val="22"/>
          <w:szCs w:val="22"/>
        </w:rPr>
        <w:t>5</w:t>
      </w:r>
      <w:r w:rsidRPr="008F3BCF">
        <w:rPr>
          <w:sz w:val="22"/>
          <w:szCs w:val="22"/>
        </w:rPr>
        <w:t>%</w:t>
      </w:r>
      <w:r w:rsidR="00671A56">
        <w:rPr>
          <w:sz w:val="22"/>
          <w:szCs w:val="22"/>
        </w:rPr>
        <w:t>,</w:t>
      </w:r>
      <w:r w:rsidR="00AB566E">
        <w:rPr>
          <w:sz w:val="22"/>
          <w:szCs w:val="22"/>
        </w:rPr>
        <w:t> </w:t>
      </w:r>
      <w:r w:rsidR="008F3BCF" w:rsidRPr="008F3BCF">
        <w:rPr>
          <w:sz w:val="22"/>
          <w:szCs w:val="22"/>
        </w:rPr>
        <w:t>o</w:t>
      </w:r>
      <w:r w:rsidR="00734EAB">
        <w:rPr>
          <w:sz w:val="22"/>
          <w:szCs w:val="22"/>
        </w:rPr>
        <w:t> </w:t>
      </w:r>
      <w:r w:rsidR="008F3BCF" w:rsidRPr="008F3BCF">
        <w:rPr>
          <w:sz w:val="22"/>
          <w:szCs w:val="22"/>
        </w:rPr>
        <w:t>0,1p.p.</w:t>
      </w:r>
      <w:r w:rsidR="00AB566E">
        <w:rPr>
          <w:sz w:val="22"/>
          <w:szCs w:val="22"/>
        </w:rPr>
        <w:t> </w:t>
      </w:r>
      <w:r w:rsidR="00671A56">
        <w:rPr>
          <w:sz w:val="22"/>
          <w:szCs w:val="22"/>
        </w:rPr>
        <w:t>przekraczała</w:t>
      </w:r>
      <w:r w:rsidR="009514D5">
        <w:rPr>
          <w:sz w:val="22"/>
          <w:szCs w:val="22"/>
        </w:rPr>
        <w:t xml:space="preserve"> </w:t>
      </w:r>
      <w:r w:rsidR="009514D5" w:rsidRPr="009514D5">
        <w:rPr>
          <w:sz w:val="22"/>
          <w:szCs w:val="22"/>
        </w:rPr>
        <w:t>analogiczną</w:t>
      </w:r>
      <w:r w:rsidR="00671A56" w:rsidRPr="009514D5">
        <w:rPr>
          <w:sz w:val="22"/>
          <w:szCs w:val="22"/>
        </w:rPr>
        <w:t xml:space="preserve"> wartość</w:t>
      </w:r>
      <w:r w:rsidRPr="009514D5">
        <w:rPr>
          <w:sz w:val="22"/>
          <w:szCs w:val="22"/>
        </w:rPr>
        <w:t xml:space="preserve"> dla </w:t>
      </w:r>
      <w:r w:rsidRPr="008F3BCF">
        <w:rPr>
          <w:sz w:val="22"/>
          <w:szCs w:val="22"/>
        </w:rPr>
        <w:t>Polski</w:t>
      </w:r>
      <w:r w:rsidRPr="008F3BCF">
        <w:rPr>
          <w:rStyle w:val="Odwoanieprzypisudolnego"/>
          <w:sz w:val="22"/>
          <w:szCs w:val="22"/>
        </w:rPr>
        <w:footnoteReference w:id="1"/>
      </w:r>
      <w:r w:rsidRPr="008F3BCF">
        <w:rPr>
          <w:sz w:val="22"/>
          <w:szCs w:val="22"/>
        </w:rPr>
        <w:t>. W analizowanym miesi</w:t>
      </w:r>
      <w:r w:rsidRPr="004940A6">
        <w:rPr>
          <w:sz w:val="22"/>
          <w:szCs w:val="22"/>
        </w:rPr>
        <w:t>ącu wskaźnik</w:t>
      </w:r>
      <w:r w:rsidR="00BD1A70">
        <w:rPr>
          <w:sz w:val="22"/>
          <w:szCs w:val="22"/>
        </w:rPr>
        <w:t xml:space="preserve"> ten</w:t>
      </w:r>
      <w:r w:rsidR="009514D5">
        <w:rPr>
          <w:sz w:val="22"/>
          <w:szCs w:val="22"/>
        </w:rPr>
        <w:t> </w:t>
      </w:r>
      <w:r w:rsidRPr="004940A6">
        <w:rPr>
          <w:sz w:val="22"/>
          <w:szCs w:val="22"/>
        </w:rPr>
        <w:t>dla</w:t>
      </w:r>
      <w:r w:rsidR="00BD1A70">
        <w:rPr>
          <w:sz w:val="22"/>
          <w:szCs w:val="22"/>
        </w:rPr>
        <w:t> </w:t>
      </w:r>
      <w:r w:rsidRPr="00AB566E">
        <w:rPr>
          <w:sz w:val="22"/>
          <w:szCs w:val="22"/>
        </w:rPr>
        <w:t>Łodzi był o 0,</w:t>
      </w:r>
      <w:r w:rsidR="004940A6" w:rsidRPr="00AB566E">
        <w:rPr>
          <w:sz w:val="22"/>
          <w:szCs w:val="22"/>
        </w:rPr>
        <w:t>1</w:t>
      </w:r>
      <w:r w:rsidRPr="00AB566E">
        <w:rPr>
          <w:sz w:val="22"/>
          <w:szCs w:val="22"/>
        </w:rPr>
        <w:t>p.p. niższy w porównaniu z</w:t>
      </w:r>
      <w:r w:rsidR="00017DEB">
        <w:rPr>
          <w:sz w:val="22"/>
          <w:szCs w:val="22"/>
        </w:rPr>
        <w:t xml:space="preserve"> jego wysokością</w:t>
      </w:r>
      <w:r w:rsidRPr="00AB566E">
        <w:rPr>
          <w:sz w:val="22"/>
          <w:szCs w:val="22"/>
        </w:rPr>
        <w:t xml:space="preserve"> dla kraju. W</w:t>
      </w:r>
      <w:r w:rsidR="0083376C">
        <w:rPr>
          <w:sz w:val="22"/>
          <w:szCs w:val="22"/>
        </w:rPr>
        <w:t> </w:t>
      </w:r>
      <w:r w:rsidR="004940A6" w:rsidRPr="00AB566E">
        <w:rPr>
          <w:sz w:val="22"/>
          <w:szCs w:val="22"/>
        </w:rPr>
        <w:t>marcu</w:t>
      </w:r>
      <w:r w:rsidRPr="00AB566E">
        <w:rPr>
          <w:sz w:val="22"/>
          <w:szCs w:val="22"/>
        </w:rPr>
        <w:t xml:space="preserve"> 202</w:t>
      </w:r>
      <w:r w:rsidR="004940A6" w:rsidRPr="00AB566E">
        <w:rPr>
          <w:sz w:val="22"/>
          <w:szCs w:val="22"/>
        </w:rPr>
        <w:t>1</w:t>
      </w:r>
      <w:r w:rsidR="00457708">
        <w:rPr>
          <w:sz w:val="22"/>
          <w:szCs w:val="22"/>
        </w:rPr>
        <w:t> </w:t>
      </w:r>
      <w:r w:rsidRPr="00AB566E">
        <w:rPr>
          <w:sz w:val="22"/>
          <w:szCs w:val="22"/>
        </w:rPr>
        <w:t>r. stopa be</w:t>
      </w:r>
      <w:r w:rsidRPr="00734EAB">
        <w:rPr>
          <w:sz w:val="22"/>
          <w:szCs w:val="22"/>
        </w:rPr>
        <w:t xml:space="preserve">zrobocia w województwie łódzkim </w:t>
      </w:r>
      <w:r w:rsidRPr="009514D5">
        <w:rPr>
          <w:sz w:val="22"/>
          <w:szCs w:val="22"/>
        </w:rPr>
        <w:t xml:space="preserve">przekraczała wartość dla </w:t>
      </w:r>
      <w:r w:rsidRPr="00734EAB">
        <w:rPr>
          <w:sz w:val="22"/>
          <w:szCs w:val="22"/>
        </w:rPr>
        <w:t>Łodzi o 0,</w:t>
      </w:r>
      <w:r w:rsidR="00734EAB" w:rsidRPr="00734EAB">
        <w:rPr>
          <w:sz w:val="22"/>
          <w:szCs w:val="22"/>
        </w:rPr>
        <w:t>2</w:t>
      </w:r>
      <w:r w:rsidRPr="00734EAB">
        <w:rPr>
          <w:sz w:val="22"/>
          <w:szCs w:val="22"/>
        </w:rPr>
        <w:t>p.p. Dane dotyczące bezrobocia pokazane zostały w tabeli poniżej.</w:t>
      </w:r>
    </w:p>
    <w:p w14:paraId="469C9CE1" w14:textId="77777777" w:rsidR="006322F6" w:rsidRPr="00101458" w:rsidRDefault="006322F6" w:rsidP="006322F6">
      <w:pPr>
        <w:spacing w:before="120"/>
        <w:jc w:val="right"/>
        <w:rPr>
          <w:b/>
          <w:sz w:val="22"/>
          <w:szCs w:val="22"/>
        </w:rPr>
      </w:pPr>
      <w:r w:rsidRPr="00734EAB">
        <w:rPr>
          <w:b/>
          <w:sz w:val="22"/>
          <w:szCs w:val="22"/>
        </w:rPr>
        <w:t>Tabela</w:t>
      </w:r>
      <w:r w:rsidRPr="00101458">
        <w:rPr>
          <w:b/>
          <w:sz w:val="22"/>
          <w:szCs w:val="22"/>
        </w:rPr>
        <w:t xml:space="preserve"> 1.</w:t>
      </w:r>
    </w:p>
    <w:p w14:paraId="013B3736" w14:textId="2618E83B" w:rsidR="006322F6" w:rsidRPr="00101458" w:rsidRDefault="006322F6" w:rsidP="006322F6">
      <w:pPr>
        <w:spacing w:after="120"/>
        <w:jc w:val="right"/>
        <w:rPr>
          <w:b/>
          <w:sz w:val="22"/>
          <w:szCs w:val="22"/>
        </w:rPr>
      </w:pPr>
      <w:r w:rsidRPr="00101458">
        <w:rPr>
          <w:b/>
          <w:sz w:val="22"/>
          <w:szCs w:val="22"/>
        </w:rPr>
        <w:t>Liczba bezrobotnych [LB] i stopa bezrobocia [SB] w IV kw. 2020 r.</w:t>
      </w:r>
      <w:r w:rsidR="00171170">
        <w:rPr>
          <w:b/>
          <w:sz w:val="22"/>
          <w:szCs w:val="22"/>
        </w:rPr>
        <w:t xml:space="preserve"> i w I kw. 2021 r.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58"/>
        <w:gridCol w:w="1016"/>
        <w:gridCol w:w="1016"/>
        <w:gridCol w:w="1016"/>
        <w:gridCol w:w="1016"/>
        <w:gridCol w:w="985"/>
        <w:gridCol w:w="1047"/>
      </w:tblGrid>
      <w:tr w:rsidR="006322F6" w:rsidRPr="00101458" w14:paraId="22486A60" w14:textId="77777777" w:rsidTr="0057133B">
        <w:trPr>
          <w:jc w:val="center"/>
        </w:trPr>
        <w:tc>
          <w:tcPr>
            <w:tcW w:w="3089" w:type="dxa"/>
            <w:gridSpan w:val="2"/>
            <w:vMerge w:val="restart"/>
            <w:vAlign w:val="center"/>
          </w:tcPr>
          <w:p w14:paraId="57C1D36E" w14:textId="77777777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  <w:r w:rsidRPr="00101458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3048" w:type="dxa"/>
            <w:gridSpan w:val="3"/>
          </w:tcPr>
          <w:p w14:paraId="41D9015F" w14:textId="6D9837FD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  <w:r w:rsidRPr="00101458">
              <w:rPr>
                <w:b/>
                <w:sz w:val="22"/>
                <w:szCs w:val="22"/>
              </w:rPr>
              <w:t>I</w:t>
            </w:r>
            <w:r w:rsidR="00546604">
              <w:rPr>
                <w:b/>
                <w:sz w:val="22"/>
                <w:szCs w:val="22"/>
              </w:rPr>
              <w:t>V</w:t>
            </w:r>
            <w:r w:rsidRPr="00101458">
              <w:rPr>
                <w:b/>
                <w:sz w:val="22"/>
                <w:szCs w:val="22"/>
              </w:rPr>
              <w:t xml:space="preserve"> kwartał 2020</w:t>
            </w:r>
          </w:p>
        </w:tc>
        <w:tc>
          <w:tcPr>
            <w:tcW w:w="3048" w:type="dxa"/>
            <w:gridSpan w:val="3"/>
            <w:shd w:val="clear" w:color="auto" w:fill="BDD6EE" w:themeFill="accent5" w:themeFillTint="66"/>
          </w:tcPr>
          <w:p w14:paraId="3D1679B8" w14:textId="46B0715C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  <w:r w:rsidRPr="00101458">
              <w:rPr>
                <w:b/>
                <w:sz w:val="22"/>
                <w:szCs w:val="22"/>
              </w:rPr>
              <w:t>I kwartał 202</w:t>
            </w:r>
            <w:r w:rsidR="00546604">
              <w:rPr>
                <w:b/>
                <w:sz w:val="22"/>
                <w:szCs w:val="22"/>
              </w:rPr>
              <w:t>1</w:t>
            </w:r>
          </w:p>
        </w:tc>
      </w:tr>
      <w:tr w:rsidR="006322F6" w:rsidRPr="00101458" w14:paraId="40EAFC08" w14:textId="77777777" w:rsidTr="0057133B">
        <w:trPr>
          <w:jc w:val="center"/>
        </w:trPr>
        <w:tc>
          <w:tcPr>
            <w:tcW w:w="3089" w:type="dxa"/>
            <w:gridSpan w:val="2"/>
            <w:vMerge/>
          </w:tcPr>
          <w:p w14:paraId="4F25B93E" w14:textId="77777777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75406D97" w14:textId="17DDCC56" w:rsidR="006322F6" w:rsidRPr="00101458" w:rsidRDefault="00101458" w:rsidP="00571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322F6" w:rsidRPr="00101458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16" w:type="dxa"/>
          </w:tcPr>
          <w:p w14:paraId="43B9338A" w14:textId="7E9CF9AB" w:rsidR="006322F6" w:rsidRPr="00101458" w:rsidRDefault="00546604" w:rsidP="00571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322F6" w:rsidRPr="00101458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16" w:type="dxa"/>
          </w:tcPr>
          <w:p w14:paraId="32FB0E60" w14:textId="0AF3DB7F" w:rsidR="006322F6" w:rsidRPr="00101458" w:rsidRDefault="00C268C2" w:rsidP="00571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322F6" w:rsidRPr="00101458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16" w:type="dxa"/>
            <w:shd w:val="clear" w:color="auto" w:fill="BDD6EE" w:themeFill="accent5" w:themeFillTint="66"/>
          </w:tcPr>
          <w:p w14:paraId="64633929" w14:textId="54CDB325" w:rsidR="006322F6" w:rsidRPr="00101458" w:rsidRDefault="00546604" w:rsidP="00571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6322F6" w:rsidRPr="00101458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5" w:type="dxa"/>
            <w:shd w:val="clear" w:color="auto" w:fill="BDD6EE" w:themeFill="accent5" w:themeFillTint="66"/>
          </w:tcPr>
          <w:p w14:paraId="4D94D440" w14:textId="2843E05A" w:rsidR="006322F6" w:rsidRPr="00101458" w:rsidRDefault="00546604" w:rsidP="00571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6322F6" w:rsidRPr="00101458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7" w:type="dxa"/>
            <w:shd w:val="clear" w:color="auto" w:fill="BDD6EE" w:themeFill="accent5" w:themeFillTint="66"/>
          </w:tcPr>
          <w:p w14:paraId="619F8CD7" w14:textId="1D60C555" w:rsidR="006322F6" w:rsidRPr="00101458" w:rsidRDefault="00C268C2" w:rsidP="00571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6322F6" w:rsidRPr="00101458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6322F6" w:rsidRPr="00101458" w14:paraId="4B04FD9F" w14:textId="77777777" w:rsidTr="0057133B">
        <w:trPr>
          <w:jc w:val="center"/>
        </w:trPr>
        <w:tc>
          <w:tcPr>
            <w:tcW w:w="1831" w:type="dxa"/>
            <w:vMerge w:val="restart"/>
          </w:tcPr>
          <w:p w14:paraId="11D39647" w14:textId="77777777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  <w:r w:rsidRPr="00101458">
              <w:rPr>
                <w:b/>
                <w:sz w:val="22"/>
                <w:szCs w:val="22"/>
              </w:rPr>
              <w:t>województwo łódzkie</w:t>
            </w:r>
          </w:p>
        </w:tc>
        <w:tc>
          <w:tcPr>
            <w:tcW w:w="1258" w:type="dxa"/>
          </w:tcPr>
          <w:p w14:paraId="7D38CD53" w14:textId="77777777" w:rsidR="006322F6" w:rsidRPr="00101458" w:rsidRDefault="006322F6" w:rsidP="0057133B">
            <w:pPr>
              <w:jc w:val="center"/>
              <w:rPr>
                <w:sz w:val="22"/>
                <w:szCs w:val="22"/>
              </w:rPr>
            </w:pPr>
            <w:r w:rsidRPr="00101458">
              <w:rPr>
                <w:sz w:val="22"/>
                <w:szCs w:val="22"/>
              </w:rPr>
              <w:t>LB [w tys.]</w:t>
            </w:r>
          </w:p>
        </w:tc>
        <w:tc>
          <w:tcPr>
            <w:tcW w:w="1016" w:type="dxa"/>
          </w:tcPr>
          <w:p w14:paraId="0729D773" w14:textId="31789D3C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016" w:type="dxa"/>
          </w:tcPr>
          <w:p w14:paraId="6B3B18A3" w14:textId="0DCBB46E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016" w:type="dxa"/>
          </w:tcPr>
          <w:p w14:paraId="552D1874" w14:textId="21896192" w:rsidR="006322F6" w:rsidRPr="00101458" w:rsidRDefault="00C268C2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16" w:type="dxa"/>
            <w:shd w:val="clear" w:color="auto" w:fill="BDD6EE" w:themeFill="accent5" w:themeFillTint="66"/>
          </w:tcPr>
          <w:p w14:paraId="3E100211" w14:textId="5A06FC56" w:rsidR="006322F6" w:rsidRPr="00101458" w:rsidRDefault="00307269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85" w:type="dxa"/>
            <w:shd w:val="clear" w:color="auto" w:fill="BDD6EE" w:themeFill="accent5" w:themeFillTint="66"/>
          </w:tcPr>
          <w:p w14:paraId="072C1D8C" w14:textId="0479C935" w:rsidR="006322F6" w:rsidRPr="00101458" w:rsidRDefault="006A419F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047" w:type="dxa"/>
            <w:shd w:val="clear" w:color="auto" w:fill="BDD6EE" w:themeFill="accent5" w:themeFillTint="66"/>
          </w:tcPr>
          <w:p w14:paraId="42762F65" w14:textId="189F30F1" w:rsidR="006322F6" w:rsidRPr="00101458" w:rsidRDefault="003C4DBD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</w:tr>
      <w:tr w:rsidR="006322F6" w:rsidRPr="00101458" w14:paraId="6F73C475" w14:textId="77777777" w:rsidTr="0057133B">
        <w:trPr>
          <w:jc w:val="center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1982A4FD" w14:textId="77777777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4004AC9" w14:textId="77777777" w:rsidR="006322F6" w:rsidRPr="00101458" w:rsidRDefault="006322F6" w:rsidP="0057133B">
            <w:pPr>
              <w:jc w:val="center"/>
              <w:rPr>
                <w:sz w:val="22"/>
                <w:szCs w:val="22"/>
              </w:rPr>
            </w:pPr>
            <w:r w:rsidRPr="00101458">
              <w:rPr>
                <w:sz w:val="22"/>
                <w:szCs w:val="22"/>
              </w:rPr>
              <w:t>SB [w %]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A41E8CB" w14:textId="2A2B0FA0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D8CA38A" w14:textId="60379835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76ABF46" w14:textId="01AC9C2D" w:rsidR="006322F6" w:rsidRPr="00101458" w:rsidRDefault="00C268C2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538A79D" w14:textId="37773085" w:rsidR="006322F6" w:rsidRPr="00101458" w:rsidRDefault="00307269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982FAF2" w14:textId="23FF5AE8" w:rsidR="006322F6" w:rsidRPr="00101458" w:rsidRDefault="006A419F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0E1BF47" w14:textId="0D48210B" w:rsidR="006322F6" w:rsidRPr="00101458" w:rsidRDefault="003C4DBD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6322F6" w:rsidRPr="00101458" w14:paraId="20100EC1" w14:textId="77777777" w:rsidTr="0057133B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14:paraId="4744A927" w14:textId="77777777" w:rsidR="006322F6" w:rsidRPr="00101458" w:rsidRDefault="006322F6" w:rsidP="0057133B">
            <w:pPr>
              <w:jc w:val="center"/>
              <w:rPr>
                <w:b/>
                <w:sz w:val="22"/>
                <w:szCs w:val="22"/>
              </w:rPr>
            </w:pPr>
            <w:r w:rsidRPr="00101458">
              <w:rPr>
                <w:b/>
                <w:sz w:val="22"/>
                <w:szCs w:val="22"/>
              </w:rPr>
              <w:t>Łódź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301A0AB8" w14:textId="77777777" w:rsidR="006322F6" w:rsidRPr="00101458" w:rsidRDefault="006322F6" w:rsidP="0057133B">
            <w:pPr>
              <w:jc w:val="center"/>
              <w:rPr>
                <w:sz w:val="22"/>
                <w:szCs w:val="22"/>
              </w:rPr>
            </w:pPr>
            <w:r w:rsidRPr="00101458">
              <w:rPr>
                <w:sz w:val="22"/>
                <w:szCs w:val="22"/>
              </w:rPr>
              <w:t>LB [w tys.]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21A0E9B" w14:textId="4DC4DB3C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6CAF415F" w14:textId="53B6470D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A6BDD77" w14:textId="1A323977" w:rsidR="006322F6" w:rsidRPr="00101458" w:rsidRDefault="00C268C2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1BCCC3" w14:textId="3D559F2F" w:rsidR="006322F6" w:rsidRPr="00101458" w:rsidRDefault="00307269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8B26F6" w14:textId="1B8ED8EB" w:rsidR="006322F6" w:rsidRPr="00101458" w:rsidRDefault="006A419F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28834" w14:textId="0B92CC51" w:rsidR="006322F6" w:rsidRPr="00101458" w:rsidRDefault="003C4DBD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6322F6" w:rsidRPr="00101458" w14:paraId="64477505" w14:textId="77777777" w:rsidTr="0057133B">
        <w:trPr>
          <w:jc w:val="center"/>
        </w:trPr>
        <w:tc>
          <w:tcPr>
            <w:tcW w:w="1831" w:type="dxa"/>
            <w:vMerge/>
          </w:tcPr>
          <w:p w14:paraId="2312D01E" w14:textId="77777777" w:rsidR="006322F6" w:rsidRPr="00101458" w:rsidRDefault="006322F6" w:rsidP="0057133B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23C6C5BF" w14:textId="77777777" w:rsidR="006322F6" w:rsidRPr="00101458" w:rsidRDefault="006322F6" w:rsidP="0057133B">
            <w:pPr>
              <w:jc w:val="center"/>
              <w:rPr>
                <w:sz w:val="22"/>
                <w:szCs w:val="22"/>
              </w:rPr>
            </w:pPr>
            <w:r w:rsidRPr="00101458">
              <w:rPr>
                <w:sz w:val="22"/>
                <w:szCs w:val="22"/>
              </w:rPr>
              <w:t>SB [w %]</w:t>
            </w:r>
          </w:p>
        </w:tc>
        <w:tc>
          <w:tcPr>
            <w:tcW w:w="1016" w:type="dxa"/>
          </w:tcPr>
          <w:p w14:paraId="1B9D08BB" w14:textId="08DCC579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16" w:type="dxa"/>
          </w:tcPr>
          <w:p w14:paraId="7264A753" w14:textId="1B8A3EB0" w:rsidR="006322F6" w:rsidRPr="00101458" w:rsidRDefault="00546604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16" w:type="dxa"/>
          </w:tcPr>
          <w:p w14:paraId="1A74209A" w14:textId="7F86C2AA" w:rsidR="006322F6" w:rsidRPr="00101458" w:rsidRDefault="00C268C2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16" w:type="dxa"/>
            <w:shd w:val="clear" w:color="auto" w:fill="BDD6EE" w:themeFill="accent5" w:themeFillTint="66"/>
          </w:tcPr>
          <w:p w14:paraId="74137AC0" w14:textId="27A017A9" w:rsidR="006322F6" w:rsidRPr="00101458" w:rsidRDefault="00307269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985" w:type="dxa"/>
            <w:shd w:val="clear" w:color="auto" w:fill="BDD6EE" w:themeFill="accent5" w:themeFillTint="66"/>
          </w:tcPr>
          <w:p w14:paraId="2A590A8B" w14:textId="31B7CF10" w:rsidR="006322F6" w:rsidRPr="00101458" w:rsidRDefault="006A419F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4F63476" w14:textId="670428CC" w:rsidR="006322F6" w:rsidRPr="00101458" w:rsidRDefault="003C4DBD" w:rsidP="0057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</w:tbl>
    <w:p w14:paraId="24613F13" w14:textId="77777777" w:rsidR="006322F6" w:rsidRPr="00BE5188" w:rsidRDefault="006322F6" w:rsidP="006322F6">
      <w:pPr>
        <w:tabs>
          <w:tab w:val="left" w:pos="8080"/>
        </w:tabs>
        <w:ind w:firstLine="709"/>
        <w:rPr>
          <w:sz w:val="22"/>
          <w:szCs w:val="22"/>
        </w:rPr>
      </w:pPr>
      <w:r w:rsidRPr="00BE5188">
        <w:rPr>
          <w:sz w:val="22"/>
          <w:szCs w:val="22"/>
          <w:u w:val="single"/>
        </w:rPr>
        <w:t>Źródło:</w:t>
      </w:r>
      <w:r w:rsidRPr="00BE5188">
        <w:rPr>
          <w:sz w:val="22"/>
          <w:szCs w:val="22"/>
        </w:rPr>
        <w:t xml:space="preserve"> GUS</w:t>
      </w:r>
    </w:p>
    <w:p w14:paraId="41BD71DA" w14:textId="77777777" w:rsidR="006322F6" w:rsidRPr="00BE5188" w:rsidRDefault="006322F6" w:rsidP="006322F6">
      <w:pPr>
        <w:tabs>
          <w:tab w:val="left" w:pos="8080"/>
        </w:tabs>
        <w:ind w:firstLine="709"/>
        <w:rPr>
          <w:sz w:val="16"/>
          <w:szCs w:val="16"/>
        </w:rPr>
      </w:pPr>
    </w:p>
    <w:p w14:paraId="1BC589A5" w14:textId="59B488F2" w:rsidR="006322F6" w:rsidRPr="009301DF" w:rsidRDefault="0083376C" w:rsidP="006322F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76CDF">
        <w:rPr>
          <w:sz w:val="22"/>
          <w:szCs w:val="22"/>
        </w:rPr>
        <w:t xml:space="preserve"> </w:t>
      </w:r>
      <w:r>
        <w:rPr>
          <w:sz w:val="22"/>
          <w:szCs w:val="22"/>
        </w:rPr>
        <w:t>woj.</w:t>
      </w:r>
      <w:r w:rsidRPr="001B3A12">
        <w:rPr>
          <w:sz w:val="22"/>
          <w:szCs w:val="22"/>
        </w:rPr>
        <w:t xml:space="preserve"> łódzkim </w:t>
      </w:r>
      <w:r>
        <w:rPr>
          <w:sz w:val="22"/>
          <w:szCs w:val="22"/>
        </w:rPr>
        <w:t>w</w:t>
      </w:r>
      <w:r w:rsidR="006322F6" w:rsidRPr="00776CDF">
        <w:rPr>
          <w:sz w:val="22"/>
          <w:szCs w:val="22"/>
        </w:rPr>
        <w:t xml:space="preserve"> </w:t>
      </w:r>
      <w:r w:rsidR="00776CDF" w:rsidRPr="00776CDF">
        <w:rPr>
          <w:sz w:val="22"/>
          <w:szCs w:val="22"/>
        </w:rPr>
        <w:t>marcu</w:t>
      </w:r>
      <w:r w:rsidR="006322F6" w:rsidRPr="00776CDF">
        <w:rPr>
          <w:sz w:val="22"/>
          <w:szCs w:val="22"/>
        </w:rPr>
        <w:t xml:space="preserve"> 202</w:t>
      </w:r>
      <w:r w:rsidR="00776CDF" w:rsidRPr="00776CDF">
        <w:rPr>
          <w:sz w:val="22"/>
          <w:szCs w:val="22"/>
        </w:rPr>
        <w:t>1</w:t>
      </w:r>
      <w:r w:rsidR="006322F6" w:rsidRPr="00776CDF">
        <w:rPr>
          <w:sz w:val="22"/>
          <w:szCs w:val="22"/>
        </w:rPr>
        <w:t xml:space="preserve"> r. </w:t>
      </w:r>
      <w:r w:rsidR="006322F6" w:rsidRPr="001B3A12">
        <w:rPr>
          <w:sz w:val="22"/>
          <w:szCs w:val="22"/>
        </w:rPr>
        <w:t>stopa bezrobocia była</w:t>
      </w:r>
      <w:r w:rsidR="00776CDF" w:rsidRPr="001B3A12">
        <w:rPr>
          <w:sz w:val="22"/>
          <w:szCs w:val="22"/>
        </w:rPr>
        <w:t xml:space="preserve"> o 0,4p.p.</w:t>
      </w:r>
      <w:r w:rsidR="001B3A12" w:rsidRPr="001B3A12">
        <w:rPr>
          <w:sz w:val="22"/>
          <w:szCs w:val="22"/>
        </w:rPr>
        <w:t xml:space="preserve"> wyższa niż</w:t>
      </w:r>
      <w:r w:rsidR="00E077B0">
        <w:rPr>
          <w:sz w:val="22"/>
          <w:szCs w:val="22"/>
        </w:rPr>
        <w:t> </w:t>
      </w:r>
      <w:r w:rsidR="006322F6" w:rsidRPr="001B3A12">
        <w:rPr>
          <w:sz w:val="22"/>
          <w:szCs w:val="22"/>
        </w:rPr>
        <w:t>w</w:t>
      </w:r>
      <w:r w:rsidR="00E077B0">
        <w:rPr>
          <w:sz w:val="22"/>
          <w:szCs w:val="22"/>
        </w:rPr>
        <w:t> </w:t>
      </w:r>
      <w:r w:rsidR="00776CDF" w:rsidRPr="001B3A12">
        <w:rPr>
          <w:sz w:val="22"/>
          <w:szCs w:val="22"/>
        </w:rPr>
        <w:t>październiku</w:t>
      </w:r>
      <w:r w:rsidR="006322F6" w:rsidRPr="001B3A12">
        <w:rPr>
          <w:sz w:val="22"/>
          <w:szCs w:val="22"/>
        </w:rPr>
        <w:t xml:space="preserve"> </w:t>
      </w:r>
      <w:r w:rsidR="00776CDF" w:rsidRPr="001B3A12">
        <w:rPr>
          <w:sz w:val="22"/>
          <w:szCs w:val="22"/>
        </w:rPr>
        <w:t>zeszłego</w:t>
      </w:r>
      <w:r w:rsidR="006322F6" w:rsidRPr="001B3A12">
        <w:rPr>
          <w:sz w:val="22"/>
          <w:szCs w:val="22"/>
        </w:rPr>
        <w:t xml:space="preserve"> roku, w Łodzi </w:t>
      </w:r>
      <w:r w:rsidR="001B3A12" w:rsidRPr="001B3A12">
        <w:rPr>
          <w:sz w:val="22"/>
          <w:szCs w:val="22"/>
        </w:rPr>
        <w:t>także</w:t>
      </w:r>
      <w:r w:rsidR="006322F6" w:rsidRPr="001B3A12">
        <w:rPr>
          <w:sz w:val="22"/>
          <w:szCs w:val="22"/>
        </w:rPr>
        <w:t xml:space="preserve"> w ciągu analizowanych </w:t>
      </w:r>
      <w:r w:rsidR="006322F6" w:rsidRPr="009301DF">
        <w:rPr>
          <w:sz w:val="22"/>
          <w:szCs w:val="22"/>
        </w:rPr>
        <w:t>sześciu miesięcy wzrosła o</w:t>
      </w:r>
      <w:r w:rsidR="00E077B0">
        <w:rPr>
          <w:sz w:val="22"/>
          <w:szCs w:val="22"/>
        </w:rPr>
        <w:t> </w:t>
      </w:r>
      <w:r w:rsidR="006322F6" w:rsidRPr="009301DF">
        <w:rPr>
          <w:sz w:val="22"/>
          <w:szCs w:val="22"/>
        </w:rPr>
        <w:t>0,</w:t>
      </w:r>
      <w:r w:rsidR="001B3A12" w:rsidRPr="009301DF">
        <w:rPr>
          <w:sz w:val="22"/>
          <w:szCs w:val="22"/>
        </w:rPr>
        <w:t>4</w:t>
      </w:r>
      <w:r w:rsidR="006322F6" w:rsidRPr="009301DF">
        <w:rPr>
          <w:sz w:val="22"/>
          <w:szCs w:val="22"/>
        </w:rPr>
        <w:t>p.p.</w:t>
      </w:r>
    </w:p>
    <w:p w14:paraId="043E436E" w14:textId="666358BD" w:rsidR="006322F6" w:rsidRPr="00BA1DDD" w:rsidRDefault="006322F6" w:rsidP="006322F6">
      <w:pPr>
        <w:spacing w:line="276" w:lineRule="auto"/>
        <w:ind w:firstLine="709"/>
        <w:jc w:val="both"/>
        <w:rPr>
          <w:sz w:val="22"/>
          <w:szCs w:val="22"/>
        </w:rPr>
      </w:pPr>
      <w:r w:rsidRPr="009301DF">
        <w:rPr>
          <w:sz w:val="22"/>
          <w:szCs w:val="22"/>
        </w:rPr>
        <w:t xml:space="preserve">Porównując </w:t>
      </w:r>
      <w:r w:rsidR="00133F5E">
        <w:rPr>
          <w:sz w:val="22"/>
          <w:szCs w:val="22"/>
        </w:rPr>
        <w:t>liczbę</w:t>
      </w:r>
      <w:r w:rsidRPr="009301DF">
        <w:rPr>
          <w:sz w:val="22"/>
          <w:szCs w:val="22"/>
        </w:rPr>
        <w:t xml:space="preserve"> bezrobotnych w województwie łódzkim w </w:t>
      </w:r>
      <w:r w:rsidR="001B3A12" w:rsidRPr="009301DF">
        <w:rPr>
          <w:sz w:val="22"/>
          <w:szCs w:val="22"/>
        </w:rPr>
        <w:t>październiku</w:t>
      </w:r>
      <w:r w:rsidRPr="009301DF">
        <w:rPr>
          <w:sz w:val="22"/>
          <w:szCs w:val="22"/>
        </w:rPr>
        <w:t xml:space="preserve"> 2020 r. z danym</w:t>
      </w:r>
      <w:r w:rsidRPr="001D5464">
        <w:rPr>
          <w:sz w:val="22"/>
          <w:szCs w:val="22"/>
        </w:rPr>
        <w:t>i z</w:t>
      </w:r>
      <w:r w:rsidR="00133F5E">
        <w:rPr>
          <w:sz w:val="22"/>
          <w:szCs w:val="22"/>
        </w:rPr>
        <w:t> </w:t>
      </w:r>
      <w:r w:rsidR="001B3A12" w:rsidRPr="001D5464">
        <w:rPr>
          <w:sz w:val="22"/>
          <w:szCs w:val="22"/>
        </w:rPr>
        <w:t>marca b.r.</w:t>
      </w:r>
      <w:r w:rsidRPr="001D5464">
        <w:rPr>
          <w:sz w:val="22"/>
          <w:szCs w:val="22"/>
        </w:rPr>
        <w:t xml:space="preserve"> można zauważyć, że bez pracy pozostało </w:t>
      </w:r>
      <w:r w:rsidR="009301DF" w:rsidRPr="001D5464">
        <w:rPr>
          <w:sz w:val="22"/>
          <w:szCs w:val="22"/>
        </w:rPr>
        <w:t>o 3,8 tys. więcej</w:t>
      </w:r>
      <w:r w:rsidRPr="001D5464">
        <w:rPr>
          <w:sz w:val="22"/>
          <w:szCs w:val="22"/>
        </w:rPr>
        <w:t xml:space="preserve"> </w:t>
      </w:r>
      <w:r w:rsidRPr="004D4D6E">
        <w:rPr>
          <w:sz w:val="22"/>
          <w:szCs w:val="22"/>
        </w:rPr>
        <w:t>osób</w:t>
      </w:r>
      <w:r w:rsidR="009301DF" w:rsidRPr="004D4D6E">
        <w:rPr>
          <w:sz w:val="22"/>
          <w:szCs w:val="22"/>
        </w:rPr>
        <w:t>, co</w:t>
      </w:r>
      <w:r w:rsidR="00A45669">
        <w:rPr>
          <w:sz w:val="22"/>
          <w:szCs w:val="22"/>
        </w:rPr>
        <w:t> </w:t>
      </w:r>
      <w:r w:rsidR="009301DF" w:rsidRPr="004D4D6E">
        <w:rPr>
          <w:sz w:val="22"/>
          <w:szCs w:val="22"/>
        </w:rPr>
        <w:t>stanowi</w:t>
      </w:r>
      <w:r w:rsidR="001D5464" w:rsidRPr="004D4D6E">
        <w:rPr>
          <w:sz w:val="22"/>
          <w:szCs w:val="22"/>
        </w:rPr>
        <w:t xml:space="preserve"> </w:t>
      </w:r>
      <w:r w:rsidR="004D4D6E" w:rsidRPr="004D4D6E">
        <w:rPr>
          <w:sz w:val="22"/>
          <w:szCs w:val="22"/>
        </w:rPr>
        <w:t>5,7%</w:t>
      </w:r>
      <w:r w:rsidRPr="004D4D6E">
        <w:rPr>
          <w:sz w:val="22"/>
          <w:szCs w:val="22"/>
        </w:rPr>
        <w:t>. W Łodzi w anal</w:t>
      </w:r>
      <w:r w:rsidRPr="00BA1DDD">
        <w:rPr>
          <w:sz w:val="22"/>
          <w:szCs w:val="22"/>
        </w:rPr>
        <w:t xml:space="preserve">ogicznym okresie do rejestrów urzędów pracy przybyło </w:t>
      </w:r>
      <w:r w:rsidR="004D4D6E" w:rsidRPr="00BA1DDD">
        <w:rPr>
          <w:sz w:val="22"/>
          <w:szCs w:val="22"/>
        </w:rPr>
        <w:t>1,2</w:t>
      </w:r>
      <w:r w:rsidRPr="00BA1DDD">
        <w:rPr>
          <w:sz w:val="22"/>
          <w:szCs w:val="22"/>
        </w:rPr>
        <w:t xml:space="preserve"> tys. bezrobotnych (tj. </w:t>
      </w:r>
      <w:r w:rsidR="004D4D6E" w:rsidRPr="00BA1DDD">
        <w:rPr>
          <w:sz w:val="22"/>
          <w:szCs w:val="22"/>
        </w:rPr>
        <w:t>5,7</w:t>
      </w:r>
      <w:r w:rsidRPr="00BA1DDD">
        <w:rPr>
          <w:sz w:val="22"/>
          <w:szCs w:val="22"/>
        </w:rPr>
        <w:t>%).</w:t>
      </w:r>
    </w:p>
    <w:p w14:paraId="63AD872F" w14:textId="0E7A6B93" w:rsidR="006322F6" w:rsidRPr="00E077B0" w:rsidRDefault="006322F6" w:rsidP="006322F6">
      <w:pPr>
        <w:spacing w:line="276" w:lineRule="auto"/>
        <w:ind w:firstLine="709"/>
        <w:jc w:val="both"/>
        <w:rPr>
          <w:sz w:val="22"/>
          <w:szCs w:val="22"/>
        </w:rPr>
      </w:pPr>
      <w:r w:rsidRPr="00BA1DDD">
        <w:rPr>
          <w:sz w:val="22"/>
          <w:szCs w:val="22"/>
        </w:rPr>
        <w:t>Porównując stopę bezrobocia w wo</w:t>
      </w:r>
      <w:r w:rsidRPr="00E077B0">
        <w:rPr>
          <w:sz w:val="22"/>
          <w:szCs w:val="22"/>
        </w:rPr>
        <w:t xml:space="preserve">jewództwie łódzkim w </w:t>
      </w:r>
      <w:r w:rsidR="00BA1DDD" w:rsidRPr="00E077B0">
        <w:rPr>
          <w:sz w:val="22"/>
          <w:szCs w:val="22"/>
        </w:rPr>
        <w:t>marcu</w:t>
      </w:r>
      <w:r w:rsidRPr="00E077B0">
        <w:rPr>
          <w:sz w:val="22"/>
          <w:szCs w:val="22"/>
        </w:rPr>
        <w:t xml:space="preserve"> 20</w:t>
      </w:r>
      <w:r w:rsidR="00BA1DDD" w:rsidRPr="00E077B0">
        <w:rPr>
          <w:sz w:val="22"/>
          <w:szCs w:val="22"/>
        </w:rPr>
        <w:t>20</w:t>
      </w:r>
      <w:r w:rsidRPr="00E077B0">
        <w:rPr>
          <w:sz w:val="22"/>
          <w:szCs w:val="22"/>
        </w:rPr>
        <w:t xml:space="preserve"> r.</w:t>
      </w:r>
      <w:r w:rsidRPr="00E077B0">
        <w:rPr>
          <w:rStyle w:val="Odwoanieprzypisudolnego"/>
          <w:sz w:val="22"/>
          <w:szCs w:val="22"/>
        </w:rPr>
        <w:footnoteReference w:id="2"/>
      </w:r>
      <w:r w:rsidRPr="00E077B0">
        <w:rPr>
          <w:sz w:val="22"/>
          <w:szCs w:val="22"/>
        </w:rPr>
        <w:t xml:space="preserve"> oraz w </w:t>
      </w:r>
      <w:r w:rsidR="00BA1DDD" w:rsidRPr="00E077B0">
        <w:rPr>
          <w:sz w:val="22"/>
          <w:szCs w:val="22"/>
        </w:rPr>
        <w:t>marcu</w:t>
      </w:r>
      <w:r w:rsidRPr="00E077B0">
        <w:rPr>
          <w:sz w:val="22"/>
          <w:szCs w:val="22"/>
        </w:rPr>
        <w:t xml:space="preserve"> 202</w:t>
      </w:r>
      <w:r w:rsidR="00BA1DDD" w:rsidRPr="00E077B0">
        <w:rPr>
          <w:sz w:val="22"/>
          <w:szCs w:val="22"/>
        </w:rPr>
        <w:t>1</w:t>
      </w:r>
      <w:r w:rsidRPr="00E077B0">
        <w:rPr>
          <w:sz w:val="22"/>
          <w:szCs w:val="22"/>
        </w:rPr>
        <w:t> roku, można zaobserwować wzrost powyższego wskaźnika o 0,</w:t>
      </w:r>
      <w:r w:rsidR="00BA1DDD" w:rsidRPr="00E077B0">
        <w:rPr>
          <w:sz w:val="22"/>
          <w:szCs w:val="22"/>
        </w:rPr>
        <w:t>9</w:t>
      </w:r>
      <w:r w:rsidRPr="00E077B0">
        <w:rPr>
          <w:sz w:val="22"/>
          <w:szCs w:val="22"/>
        </w:rPr>
        <w:t>p.p. Analogicznie w Łodzi, porównując rok do roku, stopa bezrobocia zwiększyła się o 1,</w:t>
      </w:r>
      <w:r w:rsidR="00BA1DDD" w:rsidRPr="00E077B0">
        <w:rPr>
          <w:sz w:val="22"/>
          <w:szCs w:val="22"/>
        </w:rPr>
        <w:t>5</w:t>
      </w:r>
      <w:r w:rsidRPr="00E077B0">
        <w:rPr>
          <w:sz w:val="22"/>
          <w:szCs w:val="22"/>
        </w:rPr>
        <w:t>p.p.</w:t>
      </w:r>
    </w:p>
    <w:p w14:paraId="13280712" w14:textId="77777777" w:rsidR="006322F6" w:rsidRPr="00E077B0" w:rsidRDefault="006322F6" w:rsidP="006322F6">
      <w:pPr>
        <w:spacing w:line="276" w:lineRule="auto"/>
        <w:ind w:firstLine="709"/>
        <w:jc w:val="both"/>
        <w:rPr>
          <w:sz w:val="22"/>
          <w:szCs w:val="22"/>
        </w:rPr>
      </w:pPr>
      <w:r w:rsidRPr="00E077B0">
        <w:rPr>
          <w:sz w:val="22"/>
          <w:szCs w:val="22"/>
        </w:rPr>
        <w:t>Przyczyny wzrostu bezrobocia należy upatrywać w ograniczeniach nakładanych na gospodarkę, spowodowanych pandemią COVID-19.</w:t>
      </w:r>
    </w:p>
    <w:p w14:paraId="01A3EDB9" w14:textId="265F116C" w:rsidR="006322F6" w:rsidRPr="004D315C" w:rsidRDefault="006322F6" w:rsidP="006322F6">
      <w:pPr>
        <w:pStyle w:val="Akapitzlist"/>
        <w:keepNext/>
        <w:numPr>
          <w:ilvl w:val="0"/>
          <w:numId w:val="2"/>
        </w:numPr>
        <w:spacing w:line="276" w:lineRule="auto"/>
        <w:ind w:left="1077"/>
        <w:jc w:val="both"/>
        <w:rPr>
          <w:b/>
          <w:sz w:val="22"/>
          <w:szCs w:val="22"/>
        </w:rPr>
      </w:pPr>
      <w:r w:rsidRPr="00CB2E08">
        <w:rPr>
          <w:b/>
          <w:sz w:val="22"/>
          <w:szCs w:val="22"/>
        </w:rPr>
        <w:lastRenderedPageBreak/>
        <w:t xml:space="preserve">Zapotrzebowanie na zawody i </w:t>
      </w:r>
      <w:r w:rsidRPr="004D315C">
        <w:rPr>
          <w:b/>
          <w:sz w:val="22"/>
          <w:szCs w:val="22"/>
        </w:rPr>
        <w:t>kwalifikacje (na podstawie analizy internetowych ofert</w:t>
      </w:r>
      <w:r w:rsidR="00B65DED">
        <w:rPr>
          <w:b/>
          <w:sz w:val="22"/>
          <w:szCs w:val="22"/>
        </w:rPr>
        <w:t> </w:t>
      </w:r>
      <w:r w:rsidRPr="004D315C">
        <w:rPr>
          <w:b/>
          <w:sz w:val="22"/>
          <w:szCs w:val="22"/>
        </w:rPr>
        <w:t>pracy)</w:t>
      </w:r>
    </w:p>
    <w:p w14:paraId="08E37DD2" w14:textId="5D36F441" w:rsidR="006322F6" w:rsidRPr="00E403DF" w:rsidRDefault="004D315C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4D315C">
        <w:rPr>
          <w:sz w:val="22"/>
          <w:szCs w:val="22"/>
        </w:rPr>
        <w:t>Druga</w:t>
      </w:r>
      <w:r w:rsidR="006322F6" w:rsidRPr="004D315C">
        <w:rPr>
          <w:sz w:val="22"/>
          <w:szCs w:val="22"/>
        </w:rPr>
        <w:t xml:space="preserve"> częś</w:t>
      </w:r>
      <w:r w:rsidRPr="004D315C">
        <w:rPr>
          <w:sz w:val="22"/>
          <w:szCs w:val="22"/>
        </w:rPr>
        <w:t>ć</w:t>
      </w:r>
      <w:r w:rsidR="006322F6" w:rsidRPr="004D315C">
        <w:rPr>
          <w:sz w:val="22"/>
          <w:szCs w:val="22"/>
        </w:rPr>
        <w:t xml:space="preserve"> informacji o rynku pracy </w:t>
      </w:r>
      <w:r w:rsidRPr="004D315C">
        <w:rPr>
          <w:sz w:val="22"/>
          <w:szCs w:val="22"/>
        </w:rPr>
        <w:t>poświęcona jest</w:t>
      </w:r>
      <w:r w:rsidR="006322F6" w:rsidRPr="004D315C">
        <w:rPr>
          <w:sz w:val="22"/>
          <w:szCs w:val="22"/>
        </w:rPr>
        <w:t xml:space="preserve"> zapotrzebowani</w:t>
      </w:r>
      <w:r w:rsidRPr="004D315C">
        <w:rPr>
          <w:sz w:val="22"/>
          <w:szCs w:val="22"/>
        </w:rPr>
        <w:t>u</w:t>
      </w:r>
      <w:r w:rsidR="006322F6" w:rsidRPr="004D315C">
        <w:rPr>
          <w:sz w:val="22"/>
          <w:szCs w:val="22"/>
        </w:rPr>
        <w:t xml:space="preserve"> na zawody i</w:t>
      </w:r>
      <w:r w:rsidRPr="004D315C">
        <w:rPr>
          <w:sz w:val="22"/>
          <w:szCs w:val="22"/>
        </w:rPr>
        <w:t> </w:t>
      </w:r>
      <w:r w:rsidR="006322F6" w:rsidRPr="004D315C">
        <w:rPr>
          <w:sz w:val="22"/>
          <w:szCs w:val="22"/>
        </w:rPr>
        <w:t>kwalifikacje w województwie łódzkim w I kw. 202</w:t>
      </w:r>
      <w:r w:rsidRPr="004D315C">
        <w:rPr>
          <w:sz w:val="22"/>
          <w:szCs w:val="22"/>
        </w:rPr>
        <w:t>1</w:t>
      </w:r>
      <w:r w:rsidR="006322F6" w:rsidRPr="004D315C">
        <w:rPr>
          <w:sz w:val="22"/>
          <w:szCs w:val="22"/>
        </w:rPr>
        <w:t xml:space="preserve"> r</w:t>
      </w:r>
      <w:r w:rsidRPr="004D315C">
        <w:rPr>
          <w:sz w:val="22"/>
          <w:szCs w:val="22"/>
        </w:rPr>
        <w:t>oku</w:t>
      </w:r>
      <w:r w:rsidR="006322F6" w:rsidRPr="004D315C">
        <w:rPr>
          <w:sz w:val="22"/>
          <w:szCs w:val="22"/>
        </w:rPr>
        <w:t xml:space="preserve">. Analizowane </w:t>
      </w:r>
      <w:r w:rsidR="006322F6" w:rsidRPr="00E403DF">
        <w:rPr>
          <w:sz w:val="22"/>
          <w:szCs w:val="22"/>
        </w:rPr>
        <w:t xml:space="preserve">były oferty zamieszczone </w:t>
      </w:r>
      <w:r w:rsidRPr="00E403DF">
        <w:rPr>
          <w:sz w:val="22"/>
          <w:szCs w:val="22"/>
        </w:rPr>
        <w:t xml:space="preserve">przez pracodawców </w:t>
      </w:r>
      <w:r w:rsidR="006322F6" w:rsidRPr="00E403DF">
        <w:rPr>
          <w:sz w:val="22"/>
          <w:szCs w:val="22"/>
        </w:rPr>
        <w:t xml:space="preserve">w portalu </w:t>
      </w:r>
      <w:r w:rsidR="006322F6" w:rsidRPr="00E403DF">
        <w:rPr>
          <w:i/>
          <w:sz w:val="22"/>
          <w:szCs w:val="22"/>
        </w:rPr>
        <w:t>pracuj.pl</w:t>
      </w:r>
      <w:r w:rsidR="006322F6" w:rsidRPr="00E403DF">
        <w:rPr>
          <w:sz w:val="22"/>
          <w:szCs w:val="22"/>
        </w:rPr>
        <w:t>. Średnią miesięczną liczbę oferowanych miejsc pracy w</w:t>
      </w:r>
      <w:r w:rsidR="00E403DF">
        <w:rPr>
          <w:sz w:val="22"/>
          <w:szCs w:val="22"/>
        </w:rPr>
        <w:t> </w:t>
      </w:r>
      <w:r w:rsidR="006322F6" w:rsidRPr="00E403DF">
        <w:rPr>
          <w:sz w:val="22"/>
          <w:szCs w:val="22"/>
        </w:rPr>
        <w:t xml:space="preserve">poszczególnych branżach </w:t>
      </w:r>
      <w:r w:rsidR="00E403DF" w:rsidRPr="00E403DF">
        <w:rPr>
          <w:sz w:val="22"/>
          <w:szCs w:val="22"/>
        </w:rPr>
        <w:t>przedstawiono</w:t>
      </w:r>
      <w:r w:rsidR="006322F6" w:rsidRPr="00E403DF">
        <w:rPr>
          <w:sz w:val="22"/>
          <w:szCs w:val="22"/>
        </w:rPr>
        <w:t xml:space="preserve"> na wykresie.</w:t>
      </w:r>
    </w:p>
    <w:p w14:paraId="1A5E89D4" w14:textId="22CC341A" w:rsidR="006322F6" w:rsidRPr="00AF5DCD" w:rsidRDefault="006322F6" w:rsidP="006322F6">
      <w:pPr>
        <w:spacing w:after="60"/>
        <w:jc w:val="right"/>
        <w:rPr>
          <w:b/>
          <w:sz w:val="22"/>
          <w:szCs w:val="22"/>
        </w:rPr>
      </w:pPr>
      <w:r w:rsidRPr="00E403DF">
        <w:rPr>
          <w:b/>
          <w:sz w:val="22"/>
          <w:szCs w:val="22"/>
        </w:rPr>
        <w:t>Wykres 1.</w:t>
      </w:r>
      <w:r w:rsidRPr="00E403DF">
        <w:rPr>
          <w:b/>
          <w:sz w:val="22"/>
          <w:szCs w:val="22"/>
        </w:rPr>
        <w:br/>
        <w:t>Średnia miesięczna liczba ofert pracy w poszczególnych</w:t>
      </w:r>
      <w:r w:rsidRPr="00AF5DCD">
        <w:rPr>
          <w:b/>
          <w:sz w:val="22"/>
          <w:szCs w:val="22"/>
        </w:rPr>
        <w:t xml:space="preserve"> branżach</w:t>
      </w:r>
      <w:r w:rsidRPr="00AF5DCD">
        <w:rPr>
          <w:b/>
          <w:sz w:val="22"/>
          <w:szCs w:val="22"/>
        </w:rPr>
        <w:br/>
        <w:t xml:space="preserve">w portalu </w:t>
      </w:r>
      <w:r w:rsidRPr="00AF5DCD">
        <w:rPr>
          <w:b/>
          <w:i/>
          <w:sz w:val="22"/>
          <w:szCs w:val="22"/>
        </w:rPr>
        <w:t>pracuj.pl</w:t>
      </w:r>
      <w:r w:rsidRPr="00AF5DCD">
        <w:rPr>
          <w:b/>
          <w:sz w:val="22"/>
          <w:szCs w:val="22"/>
        </w:rPr>
        <w:t xml:space="preserve"> (I kw. 202</w:t>
      </w:r>
      <w:r w:rsidR="00AF5DCD" w:rsidRPr="00AF5DCD">
        <w:rPr>
          <w:b/>
          <w:sz w:val="22"/>
          <w:szCs w:val="22"/>
        </w:rPr>
        <w:t>1</w:t>
      </w:r>
      <w:r w:rsidRPr="00AF5DCD">
        <w:rPr>
          <w:b/>
          <w:sz w:val="22"/>
          <w:szCs w:val="22"/>
        </w:rPr>
        <w:t xml:space="preserve"> r., woj. łódzkie)</w:t>
      </w:r>
    </w:p>
    <w:p w14:paraId="37DA5342" w14:textId="77777777" w:rsidR="006322F6" w:rsidRPr="00D62918" w:rsidRDefault="006322F6" w:rsidP="00215ECF">
      <w:pPr>
        <w:keepNext/>
        <w:tabs>
          <w:tab w:val="right" w:pos="9070"/>
        </w:tabs>
        <w:jc w:val="center"/>
        <w:rPr>
          <w:b/>
          <w:sz w:val="22"/>
          <w:szCs w:val="22"/>
          <w:highlight w:val="cyan"/>
        </w:rPr>
      </w:pPr>
      <w:r w:rsidRPr="00D62918">
        <w:rPr>
          <w:b/>
          <w:noProof/>
          <w:color w:val="008080"/>
          <w:sz w:val="22"/>
          <w:szCs w:val="22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11FF0" wp14:editId="5BF9F55B">
                <wp:simplePos x="0" y="0"/>
                <wp:positionH relativeFrom="column">
                  <wp:posOffset>-111760</wp:posOffset>
                </wp:positionH>
                <wp:positionV relativeFrom="paragraph">
                  <wp:posOffset>2967576</wp:posOffset>
                </wp:positionV>
                <wp:extent cx="6124575" cy="9525"/>
                <wp:effectExtent l="0" t="0" r="28575" b="285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62C8E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233.65pt" to="473.4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" strokecolor="red" strokeweight="1.5pt"/>
            </w:pict>
          </mc:Fallback>
        </mc:AlternateContent>
      </w:r>
      <w:r w:rsidRPr="00D62918">
        <w:rPr>
          <w:b/>
          <w:noProof/>
          <w:sz w:val="22"/>
          <w:szCs w:val="22"/>
          <w:highlight w:val="cyan"/>
        </w:rPr>
        <w:drawing>
          <wp:inline distT="0" distB="0" distL="0" distR="0" wp14:anchorId="353AD677" wp14:editId="4736848E">
            <wp:extent cx="5701665" cy="6867525"/>
            <wp:effectExtent l="0" t="0" r="1333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B8E6E0" w14:textId="38B126B7" w:rsidR="006322F6" w:rsidRPr="00284052" w:rsidRDefault="006322F6" w:rsidP="006322F6">
      <w:pPr>
        <w:spacing w:before="120"/>
        <w:ind w:left="709" w:hanging="709"/>
        <w:jc w:val="both"/>
        <w:rPr>
          <w:i/>
          <w:sz w:val="18"/>
          <w:szCs w:val="18"/>
        </w:rPr>
      </w:pPr>
      <w:r w:rsidRPr="00284052">
        <w:rPr>
          <w:sz w:val="18"/>
          <w:szCs w:val="18"/>
          <w:u w:val="single"/>
        </w:rPr>
        <w:t>Źródło:</w:t>
      </w:r>
      <w:r w:rsidRPr="00284052">
        <w:rPr>
          <w:sz w:val="18"/>
          <w:szCs w:val="18"/>
        </w:rPr>
        <w:t xml:space="preserve"> Opracowanie własne Obserwatorium Rynku Pracy dla Edukacji na podstawie analizy ofert pracy zamieszczonych </w:t>
      </w:r>
      <w:r w:rsidRPr="00284052">
        <w:rPr>
          <w:sz w:val="18"/>
          <w:szCs w:val="18"/>
        </w:rPr>
        <w:br/>
        <w:t>w I kw. 202</w:t>
      </w:r>
      <w:r w:rsidR="00284052" w:rsidRPr="00284052">
        <w:rPr>
          <w:sz w:val="18"/>
          <w:szCs w:val="18"/>
        </w:rPr>
        <w:t>1</w:t>
      </w:r>
      <w:r w:rsidRPr="00284052">
        <w:rPr>
          <w:sz w:val="18"/>
          <w:szCs w:val="18"/>
        </w:rPr>
        <w:t xml:space="preserve"> r. w portalu </w:t>
      </w:r>
      <w:r w:rsidRPr="00284052">
        <w:rPr>
          <w:i/>
          <w:sz w:val="18"/>
          <w:szCs w:val="18"/>
        </w:rPr>
        <w:t>pracuj.pl.</w:t>
      </w:r>
    </w:p>
    <w:p w14:paraId="497E0414" w14:textId="5E95DCBD" w:rsidR="006322F6" w:rsidRPr="007D36A4" w:rsidRDefault="006E4145" w:rsidP="006322F6">
      <w:pPr>
        <w:spacing w:before="120" w:line="276" w:lineRule="auto"/>
        <w:ind w:firstLine="709"/>
        <w:jc w:val="both"/>
        <w:rPr>
          <w:b/>
          <w:sz w:val="22"/>
          <w:szCs w:val="22"/>
        </w:rPr>
      </w:pPr>
      <w:r w:rsidRPr="006E4145">
        <w:rPr>
          <w:sz w:val="22"/>
          <w:szCs w:val="22"/>
        </w:rPr>
        <w:lastRenderedPageBreak/>
        <w:t>Pie</w:t>
      </w:r>
      <w:r>
        <w:rPr>
          <w:sz w:val="22"/>
          <w:szCs w:val="22"/>
        </w:rPr>
        <w:t>rwszy kwartał 2021 r</w:t>
      </w:r>
      <w:r w:rsidR="00417C50">
        <w:rPr>
          <w:sz w:val="22"/>
          <w:szCs w:val="22"/>
        </w:rPr>
        <w:t>.</w:t>
      </w:r>
      <w:r>
        <w:rPr>
          <w:sz w:val="22"/>
          <w:szCs w:val="22"/>
        </w:rPr>
        <w:t xml:space="preserve"> rozpoczął drugi rok zmagania się z pandemią COVID-19 oraz kolejny</w:t>
      </w:r>
      <w:r w:rsidR="00A2729E">
        <w:rPr>
          <w:sz w:val="22"/>
          <w:szCs w:val="22"/>
        </w:rPr>
        <w:t xml:space="preserve"> okres, w którym zamknięcie gospodarki wpływa na </w:t>
      </w:r>
      <w:r w:rsidR="00A2729E" w:rsidRPr="00493C72">
        <w:rPr>
          <w:sz w:val="22"/>
          <w:szCs w:val="22"/>
        </w:rPr>
        <w:t>sytuacj</w:t>
      </w:r>
      <w:r w:rsidR="00B24B89">
        <w:rPr>
          <w:sz w:val="22"/>
          <w:szCs w:val="22"/>
        </w:rPr>
        <w:t>ę</w:t>
      </w:r>
      <w:r w:rsidR="00A2729E" w:rsidRPr="00493C72">
        <w:rPr>
          <w:sz w:val="22"/>
          <w:szCs w:val="22"/>
        </w:rPr>
        <w:t xml:space="preserve"> na rynku pracy</w:t>
      </w:r>
      <w:r w:rsidR="00A2729E" w:rsidRPr="00744A38">
        <w:rPr>
          <w:sz w:val="22"/>
          <w:szCs w:val="22"/>
        </w:rPr>
        <w:t>.</w:t>
      </w:r>
      <w:r w:rsidR="006322F6" w:rsidRPr="00744A38">
        <w:rPr>
          <w:sz w:val="22"/>
          <w:szCs w:val="22"/>
        </w:rPr>
        <w:t xml:space="preserve"> </w:t>
      </w:r>
      <w:r w:rsidR="001F273E">
        <w:rPr>
          <w:sz w:val="22"/>
          <w:szCs w:val="22"/>
        </w:rPr>
        <w:t>Pozytywną zmianą w</w:t>
      </w:r>
      <w:r w:rsidR="00615BAB">
        <w:rPr>
          <w:sz w:val="22"/>
          <w:szCs w:val="22"/>
        </w:rPr>
        <w:t> </w:t>
      </w:r>
      <w:r w:rsidR="001F273E">
        <w:rPr>
          <w:sz w:val="22"/>
          <w:szCs w:val="22"/>
        </w:rPr>
        <w:t xml:space="preserve">porównaniu z końcówką zeszłego roku jest zauważalne </w:t>
      </w:r>
      <w:r w:rsidR="001F273E" w:rsidRPr="00CF176B">
        <w:rPr>
          <w:sz w:val="22"/>
          <w:szCs w:val="22"/>
        </w:rPr>
        <w:t>zwiększenie się</w:t>
      </w:r>
      <w:r w:rsidR="007D36A4" w:rsidRPr="00CF176B">
        <w:rPr>
          <w:sz w:val="22"/>
          <w:szCs w:val="22"/>
        </w:rPr>
        <w:t> </w:t>
      </w:r>
      <w:r w:rsidR="001D54B4" w:rsidRPr="00CF176B">
        <w:rPr>
          <w:sz w:val="22"/>
          <w:szCs w:val="22"/>
        </w:rPr>
        <w:t>ilości</w:t>
      </w:r>
      <w:r w:rsidR="001F273E" w:rsidRPr="00CF176B">
        <w:rPr>
          <w:sz w:val="22"/>
          <w:szCs w:val="22"/>
        </w:rPr>
        <w:t xml:space="preserve"> wolnych </w:t>
      </w:r>
      <w:r w:rsidR="001F273E">
        <w:rPr>
          <w:sz w:val="22"/>
          <w:szCs w:val="22"/>
        </w:rPr>
        <w:t>miejsc pracy.</w:t>
      </w:r>
      <w:r w:rsidR="00FA7715">
        <w:rPr>
          <w:sz w:val="22"/>
          <w:szCs w:val="22"/>
        </w:rPr>
        <w:t xml:space="preserve"> </w:t>
      </w:r>
      <w:r w:rsidR="006322F6" w:rsidRPr="00FA7715">
        <w:rPr>
          <w:sz w:val="22"/>
          <w:szCs w:val="22"/>
        </w:rPr>
        <w:t>W </w:t>
      </w:r>
      <w:r w:rsidR="00493C72" w:rsidRPr="00493C72">
        <w:rPr>
          <w:sz w:val="22"/>
          <w:szCs w:val="22"/>
        </w:rPr>
        <w:t>piętnastu</w:t>
      </w:r>
      <w:r w:rsidR="006322F6" w:rsidRPr="00493C72">
        <w:rPr>
          <w:sz w:val="22"/>
          <w:szCs w:val="22"/>
        </w:rPr>
        <w:t xml:space="preserve"> </w:t>
      </w:r>
      <w:r w:rsidR="00E823F4">
        <w:rPr>
          <w:sz w:val="22"/>
          <w:szCs w:val="22"/>
        </w:rPr>
        <w:t>sekcjach</w:t>
      </w:r>
      <w:r w:rsidR="006322F6" w:rsidRPr="00493C72">
        <w:rPr>
          <w:sz w:val="22"/>
          <w:szCs w:val="22"/>
        </w:rPr>
        <w:t xml:space="preserve"> średnia </w:t>
      </w:r>
      <w:r w:rsidR="006322F6" w:rsidRPr="00CF176B">
        <w:rPr>
          <w:sz w:val="22"/>
          <w:szCs w:val="22"/>
        </w:rPr>
        <w:t xml:space="preserve">miesięczna liczba ofert </w:t>
      </w:r>
      <w:r w:rsidR="006322F6" w:rsidRPr="00493C72">
        <w:rPr>
          <w:sz w:val="22"/>
          <w:szCs w:val="22"/>
        </w:rPr>
        <w:t>była wyższa niż</w:t>
      </w:r>
      <w:r w:rsidR="007D36A4">
        <w:rPr>
          <w:sz w:val="22"/>
          <w:szCs w:val="22"/>
        </w:rPr>
        <w:t> </w:t>
      </w:r>
      <w:r w:rsidR="006322F6" w:rsidRPr="00493C72">
        <w:rPr>
          <w:sz w:val="22"/>
          <w:szCs w:val="22"/>
        </w:rPr>
        <w:t xml:space="preserve">100 (to o </w:t>
      </w:r>
      <w:r w:rsidR="00493C72" w:rsidRPr="00493C72">
        <w:rPr>
          <w:sz w:val="22"/>
          <w:szCs w:val="22"/>
        </w:rPr>
        <w:t>cztery</w:t>
      </w:r>
      <w:r w:rsidR="006322F6" w:rsidRPr="00493C72">
        <w:rPr>
          <w:sz w:val="22"/>
          <w:szCs w:val="22"/>
        </w:rPr>
        <w:t xml:space="preserve"> więcej niż w I</w:t>
      </w:r>
      <w:r w:rsidR="00493C72" w:rsidRPr="00493C72">
        <w:rPr>
          <w:sz w:val="22"/>
          <w:szCs w:val="22"/>
        </w:rPr>
        <w:t>V</w:t>
      </w:r>
      <w:r w:rsidR="006322F6" w:rsidRPr="00493C72">
        <w:rPr>
          <w:sz w:val="22"/>
          <w:szCs w:val="22"/>
        </w:rPr>
        <w:t> kw.</w:t>
      </w:r>
      <w:r w:rsidR="00493C72" w:rsidRPr="00493C72">
        <w:rPr>
          <w:sz w:val="22"/>
          <w:szCs w:val="22"/>
        </w:rPr>
        <w:t xml:space="preserve"> 2020 r.</w:t>
      </w:r>
      <w:r w:rsidR="006322F6" w:rsidRPr="00493C72">
        <w:rPr>
          <w:sz w:val="22"/>
          <w:szCs w:val="22"/>
        </w:rPr>
        <w:t>)</w:t>
      </w:r>
      <w:r w:rsidR="00A41AEF">
        <w:rPr>
          <w:sz w:val="22"/>
          <w:szCs w:val="22"/>
        </w:rPr>
        <w:t>.</w:t>
      </w:r>
      <w:r w:rsidR="006322F6" w:rsidRPr="00493C72">
        <w:rPr>
          <w:sz w:val="22"/>
          <w:szCs w:val="22"/>
        </w:rPr>
        <w:t xml:space="preserve"> </w:t>
      </w:r>
      <w:r w:rsidR="00A41AEF">
        <w:rPr>
          <w:sz w:val="22"/>
          <w:szCs w:val="22"/>
        </w:rPr>
        <w:t>W</w:t>
      </w:r>
      <w:r w:rsidR="002075F1">
        <w:rPr>
          <w:sz w:val="22"/>
          <w:szCs w:val="22"/>
        </w:rPr>
        <w:t>iększość branż zanotowała</w:t>
      </w:r>
      <w:r w:rsidR="000F114F">
        <w:rPr>
          <w:sz w:val="22"/>
          <w:szCs w:val="22"/>
        </w:rPr>
        <w:t xml:space="preserve"> wzrost zapotrzebowania na pracowników w</w:t>
      </w:r>
      <w:r w:rsidR="00615BAB">
        <w:rPr>
          <w:sz w:val="22"/>
          <w:szCs w:val="22"/>
        </w:rPr>
        <w:t> </w:t>
      </w:r>
      <w:r w:rsidR="000F114F">
        <w:rPr>
          <w:sz w:val="22"/>
          <w:szCs w:val="22"/>
        </w:rPr>
        <w:t>porównaniu z czwartym kwa</w:t>
      </w:r>
      <w:r w:rsidR="000F114F" w:rsidRPr="009F2EE5">
        <w:rPr>
          <w:sz w:val="22"/>
          <w:szCs w:val="22"/>
        </w:rPr>
        <w:t xml:space="preserve">rtałem 2020 r. </w:t>
      </w:r>
      <w:r w:rsidR="009F2EE5" w:rsidRPr="009F2EE5">
        <w:rPr>
          <w:sz w:val="22"/>
          <w:szCs w:val="22"/>
        </w:rPr>
        <w:t>(</w:t>
      </w:r>
      <w:r w:rsidR="009F2EE5" w:rsidRPr="009F2EE5">
        <w:rPr>
          <w:i/>
          <w:sz w:val="22"/>
          <w:szCs w:val="22"/>
        </w:rPr>
        <w:t>Rynek pracy w Łodzi i województwie łódzkim w</w:t>
      </w:r>
      <w:r w:rsidR="00615BAB">
        <w:rPr>
          <w:i/>
          <w:sz w:val="22"/>
          <w:szCs w:val="22"/>
        </w:rPr>
        <w:t> </w:t>
      </w:r>
      <w:r w:rsidR="009F2EE5" w:rsidRPr="009F2EE5">
        <w:rPr>
          <w:i/>
          <w:sz w:val="22"/>
          <w:szCs w:val="22"/>
        </w:rPr>
        <w:t>IV</w:t>
      </w:r>
      <w:r w:rsidR="00615BAB">
        <w:rPr>
          <w:i/>
          <w:sz w:val="22"/>
          <w:szCs w:val="22"/>
        </w:rPr>
        <w:t> </w:t>
      </w:r>
      <w:r w:rsidR="009F2EE5" w:rsidRPr="009F2EE5">
        <w:rPr>
          <w:i/>
          <w:sz w:val="22"/>
          <w:szCs w:val="22"/>
        </w:rPr>
        <w:t>kwartale 2020</w:t>
      </w:r>
      <w:r w:rsidR="009F2EE5" w:rsidRPr="009F2EE5">
        <w:rPr>
          <w:sz w:val="22"/>
          <w:szCs w:val="22"/>
        </w:rPr>
        <w:t>).</w:t>
      </w:r>
      <w:r w:rsidR="000F114F" w:rsidRPr="009F2EE5">
        <w:rPr>
          <w:sz w:val="22"/>
          <w:szCs w:val="22"/>
        </w:rPr>
        <w:t xml:space="preserve"> </w:t>
      </w:r>
      <w:r w:rsidR="00A41AEF">
        <w:rPr>
          <w:sz w:val="22"/>
          <w:szCs w:val="22"/>
        </w:rPr>
        <w:t>N</w:t>
      </w:r>
      <w:r w:rsidR="000F114F" w:rsidRPr="009F2EE5">
        <w:rPr>
          <w:sz w:val="22"/>
          <w:szCs w:val="22"/>
        </w:rPr>
        <w:t>ajwiększy przypadł</w:t>
      </w:r>
      <w:r w:rsidR="000F114F">
        <w:rPr>
          <w:sz w:val="22"/>
          <w:szCs w:val="22"/>
        </w:rPr>
        <w:t xml:space="preserve"> w udziale</w:t>
      </w:r>
      <w:r w:rsidR="009F2EE5">
        <w:rPr>
          <w:sz w:val="22"/>
          <w:szCs w:val="22"/>
        </w:rPr>
        <w:t xml:space="preserve"> sekcjom: „</w:t>
      </w:r>
      <w:r w:rsidR="00793221">
        <w:rPr>
          <w:sz w:val="22"/>
          <w:szCs w:val="22"/>
        </w:rPr>
        <w:t>transport, spedycja, logistyka” (o</w:t>
      </w:r>
      <w:r w:rsidR="00615BAB">
        <w:rPr>
          <w:sz w:val="22"/>
          <w:szCs w:val="22"/>
        </w:rPr>
        <w:t> </w:t>
      </w:r>
      <w:r w:rsidR="00793221">
        <w:rPr>
          <w:sz w:val="22"/>
          <w:szCs w:val="22"/>
        </w:rPr>
        <w:t>92,9%), „badania i rozwój” (o</w:t>
      </w:r>
      <w:r w:rsidR="000077AD">
        <w:rPr>
          <w:sz w:val="22"/>
          <w:szCs w:val="22"/>
        </w:rPr>
        <w:t xml:space="preserve"> 86,3%), „łańcuch dostaw” (o 79,4%), „IT-rozwój oprogramowania” (o</w:t>
      </w:r>
      <w:r w:rsidR="00615BAB">
        <w:rPr>
          <w:sz w:val="22"/>
          <w:szCs w:val="22"/>
        </w:rPr>
        <w:t> </w:t>
      </w:r>
      <w:r w:rsidR="000077AD">
        <w:rPr>
          <w:sz w:val="22"/>
          <w:szCs w:val="22"/>
        </w:rPr>
        <w:t>79,4 %), „IT-</w:t>
      </w:r>
      <w:r w:rsidR="0025551A">
        <w:rPr>
          <w:sz w:val="22"/>
          <w:szCs w:val="22"/>
        </w:rPr>
        <w:t>administracja” (o 78,5%), „zakupy” (o 77,7%), „finanse, ekonomia” (o 74,1%), „</w:t>
      </w:r>
      <w:r w:rsidR="0013780B">
        <w:rPr>
          <w:sz w:val="22"/>
          <w:szCs w:val="22"/>
        </w:rPr>
        <w:t>Internet</w:t>
      </w:r>
      <w:r w:rsidR="0025551A">
        <w:rPr>
          <w:sz w:val="22"/>
          <w:szCs w:val="22"/>
        </w:rPr>
        <w:t xml:space="preserve">, e-commerce, nowe media” </w:t>
      </w:r>
      <w:r w:rsidR="00363C11">
        <w:rPr>
          <w:sz w:val="22"/>
          <w:szCs w:val="22"/>
        </w:rPr>
        <w:t>(o 68,1%), „nieruchomości” (o 67,6%), „</w:t>
      </w:r>
      <w:proofErr w:type="spellStart"/>
      <w:r w:rsidR="00363C11">
        <w:rPr>
          <w:sz w:val="22"/>
          <w:szCs w:val="22"/>
        </w:rPr>
        <w:t>call</w:t>
      </w:r>
      <w:proofErr w:type="spellEnd"/>
      <w:r w:rsidR="00363C11">
        <w:rPr>
          <w:sz w:val="22"/>
          <w:szCs w:val="22"/>
        </w:rPr>
        <w:t xml:space="preserve"> </w:t>
      </w:r>
      <w:proofErr w:type="spellStart"/>
      <w:r w:rsidR="00363C11">
        <w:rPr>
          <w:sz w:val="22"/>
          <w:szCs w:val="22"/>
        </w:rPr>
        <w:t>center</w:t>
      </w:r>
      <w:proofErr w:type="spellEnd"/>
      <w:r w:rsidR="00363C11">
        <w:rPr>
          <w:sz w:val="22"/>
          <w:szCs w:val="22"/>
        </w:rPr>
        <w:t xml:space="preserve">” (o 63%), „obsługa klienta” (o </w:t>
      </w:r>
      <w:r w:rsidR="00D06AD4">
        <w:rPr>
          <w:sz w:val="22"/>
          <w:szCs w:val="22"/>
        </w:rPr>
        <w:t>60,6%), „doradztwo, konsulting” (o 60,2%)</w:t>
      </w:r>
      <w:r w:rsidR="00A41AEF">
        <w:rPr>
          <w:rStyle w:val="Odwoanieprzypisudolnego"/>
          <w:sz w:val="22"/>
          <w:szCs w:val="22"/>
        </w:rPr>
        <w:footnoteReference w:id="3"/>
      </w:r>
      <w:r w:rsidR="00D06AD4">
        <w:rPr>
          <w:sz w:val="22"/>
          <w:szCs w:val="22"/>
        </w:rPr>
        <w:t>.</w:t>
      </w:r>
      <w:r w:rsidR="004F3AF3">
        <w:rPr>
          <w:sz w:val="22"/>
          <w:szCs w:val="22"/>
        </w:rPr>
        <w:t xml:space="preserve"> Tylko w trzech branżach liczba ofert w</w:t>
      </w:r>
      <w:r w:rsidR="007D36A4">
        <w:rPr>
          <w:sz w:val="22"/>
          <w:szCs w:val="22"/>
        </w:rPr>
        <w:t> </w:t>
      </w:r>
      <w:r w:rsidR="004F3AF3">
        <w:rPr>
          <w:sz w:val="22"/>
          <w:szCs w:val="22"/>
        </w:rPr>
        <w:t xml:space="preserve">porównaniu z </w:t>
      </w:r>
      <w:r w:rsidR="00CE1CBB">
        <w:rPr>
          <w:sz w:val="22"/>
          <w:szCs w:val="22"/>
        </w:rPr>
        <w:t xml:space="preserve">IV kw. 2020 r. </w:t>
      </w:r>
      <w:r w:rsidR="004F3AF3" w:rsidRPr="007D36A4">
        <w:rPr>
          <w:sz w:val="22"/>
          <w:szCs w:val="22"/>
        </w:rPr>
        <w:t>zmniejszyła się</w:t>
      </w:r>
      <w:r w:rsidR="00CE1CBB" w:rsidRPr="007D36A4">
        <w:rPr>
          <w:sz w:val="22"/>
          <w:szCs w:val="22"/>
        </w:rPr>
        <w:t>, są to: „ubezpieczenia” (o 9,6%), „zdrowie, uroda, rekreacja” (o 6,7%), „edukacja, szkolenia” (o</w:t>
      </w:r>
      <w:r w:rsidR="00C67866">
        <w:rPr>
          <w:sz w:val="22"/>
          <w:szCs w:val="22"/>
        </w:rPr>
        <w:t xml:space="preserve"> </w:t>
      </w:r>
      <w:r w:rsidR="00F36E0A" w:rsidRPr="007D36A4">
        <w:rPr>
          <w:sz w:val="22"/>
          <w:szCs w:val="22"/>
        </w:rPr>
        <w:t>4,9%).</w:t>
      </w:r>
      <w:r w:rsidR="007D36A4">
        <w:rPr>
          <w:sz w:val="22"/>
          <w:szCs w:val="22"/>
        </w:rPr>
        <w:t xml:space="preserve"> Jeśli ten trend się utrzyma, sytuacja na rynku pracy powinna zacząć się poprawiać.</w:t>
      </w:r>
    </w:p>
    <w:p w14:paraId="026F51E7" w14:textId="51F0DA0B" w:rsidR="006322F6" w:rsidRDefault="006322F6" w:rsidP="006322F6">
      <w:pPr>
        <w:spacing w:before="120" w:line="276" w:lineRule="auto"/>
        <w:ind w:firstLine="709"/>
        <w:jc w:val="both"/>
        <w:rPr>
          <w:b/>
          <w:sz w:val="22"/>
          <w:szCs w:val="22"/>
        </w:rPr>
      </w:pPr>
      <w:r w:rsidRPr="007D36A4">
        <w:rPr>
          <w:b/>
          <w:sz w:val="22"/>
          <w:szCs w:val="22"/>
        </w:rPr>
        <w:t xml:space="preserve">Branże, w których w </w:t>
      </w:r>
      <w:r w:rsidR="007C65A0" w:rsidRPr="007D36A4">
        <w:rPr>
          <w:b/>
          <w:sz w:val="22"/>
          <w:szCs w:val="22"/>
        </w:rPr>
        <w:t>marcu</w:t>
      </w:r>
      <w:r w:rsidRPr="007D36A4">
        <w:rPr>
          <w:b/>
          <w:sz w:val="22"/>
          <w:szCs w:val="22"/>
        </w:rPr>
        <w:t xml:space="preserve"> 202</w:t>
      </w:r>
      <w:r w:rsidR="007C65A0" w:rsidRPr="007D36A4">
        <w:rPr>
          <w:b/>
          <w:sz w:val="22"/>
          <w:szCs w:val="22"/>
        </w:rPr>
        <w:t>1</w:t>
      </w:r>
      <w:r w:rsidRPr="007C65A0">
        <w:rPr>
          <w:b/>
          <w:sz w:val="22"/>
          <w:szCs w:val="22"/>
        </w:rPr>
        <w:t xml:space="preserve"> r. w regionie łódzkim dostępnych było najwięcej ofert pracy, to: „sprzedaż”, „obsługa klienta”</w:t>
      </w:r>
      <w:r w:rsidR="007C65A0" w:rsidRPr="007C65A0">
        <w:rPr>
          <w:b/>
          <w:sz w:val="22"/>
          <w:szCs w:val="22"/>
        </w:rPr>
        <w:t xml:space="preserve"> oraz „IT-rozwój oprogramowania”.</w:t>
      </w:r>
    </w:p>
    <w:p w14:paraId="1FE9B296" w14:textId="1E94DFB1" w:rsidR="000B3E93" w:rsidRPr="00B628CF" w:rsidRDefault="000B3E93" w:rsidP="006322F6">
      <w:pPr>
        <w:spacing w:before="120" w:line="276" w:lineRule="auto"/>
        <w:ind w:firstLine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 dalszej części opracowania analizowane są</w:t>
      </w:r>
      <w:r w:rsidR="00594D3D">
        <w:rPr>
          <w:b/>
          <w:sz w:val="22"/>
          <w:szCs w:val="22"/>
        </w:rPr>
        <w:t xml:space="preserve"> wybrane</w:t>
      </w:r>
      <w:r>
        <w:rPr>
          <w:b/>
          <w:sz w:val="22"/>
          <w:szCs w:val="22"/>
        </w:rPr>
        <w:t xml:space="preserve"> branże, na które bezpośredni wpływ m</w:t>
      </w:r>
      <w:r w:rsidR="00B841C7">
        <w:rPr>
          <w:b/>
          <w:sz w:val="22"/>
          <w:szCs w:val="22"/>
        </w:rPr>
        <w:t>a</w:t>
      </w:r>
      <w:r w:rsidR="008F5794">
        <w:rPr>
          <w:b/>
          <w:sz w:val="22"/>
          <w:szCs w:val="22"/>
        </w:rPr>
        <w:t> </w:t>
      </w:r>
      <w:r w:rsidR="00B841C7">
        <w:rPr>
          <w:b/>
          <w:sz w:val="22"/>
          <w:szCs w:val="22"/>
        </w:rPr>
        <w:t>pandemia</w:t>
      </w:r>
      <w:r w:rsidR="006375F5">
        <w:rPr>
          <w:b/>
          <w:sz w:val="22"/>
          <w:szCs w:val="22"/>
        </w:rPr>
        <w:t>. Należą do nich</w:t>
      </w:r>
      <w:r w:rsidR="00386B85">
        <w:rPr>
          <w:b/>
          <w:sz w:val="22"/>
          <w:szCs w:val="22"/>
        </w:rPr>
        <w:t xml:space="preserve"> między innymi</w:t>
      </w:r>
      <w:r w:rsidR="006375F5">
        <w:rPr>
          <w:b/>
          <w:sz w:val="22"/>
          <w:szCs w:val="22"/>
        </w:rPr>
        <w:t>: „hotelarstwo, gastronomia, turystyka”, „zdrowie, uroda, rekreacja”</w:t>
      </w:r>
      <w:r w:rsidR="00386B85">
        <w:rPr>
          <w:b/>
          <w:sz w:val="22"/>
          <w:szCs w:val="22"/>
        </w:rPr>
        <w:t xml:space="preserve"> oraz „</w:t>
      </w:r>
      <w:r w:rsidR="0013780B">
        <w:rPr>
          <w:b/>
          <w:sz w:val="22"/>
          <w:szCs w:val="22"/>
        </w:rPr>
        <w:t>Internet</w:t>
      </w:r>
      <w:r w:rsidR="002638B3">
        <w:rPr>
          <w:b/>
          <w:sz w:val="22"/>
          <w:szCs w:val="22"/>
        </w:rPr>
        <w:t>, e-commerce, nowe media</w:t>
      </w:r>
      <w:r w:rsidR="00386B85">
        <w:rPr>
          <w:b/>
          <w:sz w:val="22"/>
          <w:szCs w:val="22"/>
        </w:rPr>
        <w:t>”.</w:t>
      </w:r>
      <w:r w:rsidR="003E0225">
        <w:rPr>
          <w:bCs/>
          <w:sz w:val="22"/>
          <w:szCs w:val="22"/>
        </w:rPr>
        <w:t xml:space="preserve"> Rozpatrywane były</w:t>
      </w:r>
      <w:r w:rsidR="00A619A8">
        <w:rPr>
          <w:bCs/>
          <w:sz w:val="22"/>
          <w:szCs w:val="22"/>
        </w:rPr>
        <w:t> </w:t>
      </w:r>
      <w:r w:rsidR="003E0225">
        <w:rPr>
          <w:bCs/>
          <w:sz w:val="22"/>
          <w:szCs w:val="22"/>
        </w:rPr>
        <w:t>oferty</w:t>
      </w:r>
      <w:r w:rsidR="00357AFD">
        <w:rPr>
          <w:bCs/>
          <w:sz w:val="22"/>
          <w:szCs w:val="22"/>
        </w:rPr>
        <w:t xml:space="preserve"> dostępne w</w:t>
      </w:r>
      <w:r w:rsidR="002638B3">
        <w:rPr>
          <w:bCs/>
          <w:sz w:val="22"/>
          <w:szCs w:val="22"/>
        </w:rPr>
        <w:t> </w:t>
      </w:r>
      <w:r w:rsidR="00357AFD">
        <w:rPr>
          <w:bCs/>
          <w:sz w:val="22"/>
          <w:szCs w:val="22"/>
        </w:rPr>
        <w:t xml:space="preserve">portalu pracuj.pl w marcu 2021 r. Poziom zapotrzebowania na pracowników </w:t>
      </w:r>
      <w:r w:rsidR="00357AFD" w:rsidRPr="00B628CF">
        <w:rPr>
          <w:bCs/>
          <w:sz w:val="22"/>
          <w:szCs w:val="22"/>
        </w:rPr>
        <w:t>zestawiono z</w:t>
      </w:r>
      <w:r w:rsidR="00615BAB">
        <w:rPr>
          <w:bCs/>
          <w:sz w:val="22"/>
          <w:szCs w:val="22"/>
        </w:rPr>
        <w:t> </w:t>
      </w:r>
      <w:r w:rsidR="006D5AC1">
        <w:rPr>
          <w:bCs/>
          <w:sz w:val="22"/>
          <w:szCs w:val="22"/>
        </w:rPr>
        <w:t xml:space="preserve">analogicznymi </w:t>
      </w:r>
      <w:r w:rsidR="00357AFD" w:rsidRPr="00B628CF">
        <w:rPr>
          <w:bCs/>
          <w:sz w:val="22"/>
          <w:szCs w:val="22"/>
        </w:rPr>
        <w:t>danymi z</w:t>
      </w:r>
      <w:r w:rsidR="002638B3">
        <w:rPr>
          <w:bCs/>
          <w:sz w:val="22"/>
          <w:szCs w:val="22"/>
        </w:rPr>
        <w:t> </w:t>
      </w:r>
      <w:r w:rsidR="00357AFD" w:rsidRPr="00B628CF">
        <w:rPr>
          <w:bCs/>
          <w:sz w:val="22"/>
          <w:szCs w:val="22"/>
        </w:rPr>
        <w:t>grudnia zeszłego roku</w:t>
      </w:r>
      <w:r w:rsidR="00357AFD" w:rsidRPr="00B628CF">
        <w:rPr>
          <w:rStyle w:val="Odwoanieprzypisudolnego"/>
          <w:bCs/>
          <w:sz w:val="22"/>
          <w:szCs w:val="22"/>
        </w:rPr>
        <w:footnoteReference w:id="4"/>
      </w:r>
      <w:r w:rsidR="00357AFD" w:rsidRPr="00B628CF">
        <w:rPr>
          <w:bCs/>
          <w:sz w:val="22"/>
          <w:szCs w:val="22"/>
        </w:rPr>
        <w:t>.</w:t>
      </w:r>
    </w:p>
    <w:p w14:paraId="0AE47F15" w14:textId="351575A4" w:rsidR="006322F6" w:rsidRPr="002731B9" w:rsidRDefault="001F5CC8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Sekcja</w:t>
      </w:r>
      <w:r w:rsidR="006322F6" w:rsidRPr="00B628CF">
        <w:rPr>
          <w:sz w:val="22"/>
          <w:szCs w:val="22"/>
        </w:rPr>
        <w:t xml:space="preserve"> </w:t>
      </w:r>
      <w:r w:rsidR="006322F6" w:rsidRPr="00B628CF">
        <w:rPr>
          <w:b/>
          <w:sz w:val="22"/>
          <w:szCs w:val="22"/>
        </w:rPr>
        <w:t>„hotelarstwo, gastronomia, turystyka”</w:t>
      </w:r>
      <w:r w:rsidR="006322F6" w:rsidRPr="00B628CF">
        <w:rPr>
          <w:sz w:val="22"/>
          <w:szCs w:val="22"/>
        </w:rPr>
        <w:t xml:space="preserve"> jest </w:t>
      </w:r>
      <w:r w:rsidR="00B628CF">
        <w:rPr>
          <w:sz w:val="22"/>
          <w:szCs w:val="22"/>
        </w:rPr>
        <w:t xml:space="preserve">tym obszarem gospodarki, </w:t>
      </w:r>
      <w:r w:rsidR="00C52AD5">
        <w:rPr>
          <w:sz w:val="22"/>
          <w:szCs w:val="22"/>
        </w:rPr>
        <w:t xml:space="preserve">na </w:t>
      </w:r>
      <w:r w:rsidR="00B628CF">
        <w:rPr>
          <w:sz w:val="22"/>
          <w:szCs w:val="22"/>
        </w:rPr>
        <w:t xml:space="preserve">który </w:t>
      </w:r>
      <w:r w:rsidR="00C52AD5">
        <w:rPr>
          <w:sz w:val="22"/>
          <w:szCs w:val="22"/>
        </w:rPr>
        <w:t>od</w:t>
      </w:r>
      <w:r>
        <w:rPr>
          <w:sz w:val="22"/>
          <w:szCs w:val="22"/>
        </w:rPr>
        <w:t> </w:t>
      </w:r>
      <w:r w:rsidR="00C52AD5">
        <w:rPr>
          <w:sz w:val="22"/>
          <w:szCs w:val="22"/>
        </w:rPr>
        <w:t xml:space="preserve">początku trwania pandemii nakładane są ograniczenia. Mają one znaczący wpływ </w:t>
      </w:r>
      <w:r>
        <w:rPr>
          <w:sz w:val="22"/>
          <w:szCs w:val="22"/>
        </w:rPr>
        <w:t xml:space="preserve">na kondycję branży, a co za tym idzie, liczbę miejsc </w:t>
      </w:r>
      <w:r w:rsidRPr="001F5CC8">
        <w:rPr>
          <w:sz w:val="22"/>
          <w:szCs w:val="22"/>
        </w:rPr>
        <w:t>pracy.</w:t>
      </w:r>
      <w:r w:rsidR="006322F6" w:rsidRPr="001F5CC8">
        <w:rPr>
          <w:sz w:val="22"/>
          <w:szCs w:val="22"/>
        </w:rPr>
        <w:t xml:space="preserve"> Liczbę</w:t>
      </w:r>
      <w:r w:rsidR="006322F6" w:rsidRPr="002D4BF5">
        <w:rPr>
          <w:sz w:val="22"/>
          <w:szCs w:val="22"/>
        </w:rPr>
        <w:t xml:space="preserve"> ofert w </w:t>
      </w:r>
      <w:r w:rsidR="002D4BF5" w:rsidRPr="002D4BF5">
        <w:rPr>
          <w:sz w:val="22"/>
          <w:szCs w:val="22"/>
        </w:rPr>
        <w:t>IV kw.</w:t>
      </w:r>
      <w:r w:rsidR="006322F6" w:rsidRPr="002D4BF5">
        <w:rPr>
          <w:sz w:val="22"/>
          <w:szCs w:val="22"/>
        </w:rPr>
        <w:t xml:space="preserve"> 2020 r.</w:t>
      </w:r>
      <w:r w:rsidR="002D4BF5" w:rsidRPr="002D4BF5">
        <w:rPr>
          <w:sz w:val="22"/>
          <w:szCs w:val="22"/>
        </w:rPr>
        <w:t xml:space="preserve"> i w I kw. 2021 r</w:t>
      </w:r>
      <w:r w:rsidR="00615BAB">
        <w:rPr>
          <w:sz w:val="22"/>
          <w:szCs w:val="22"/>
        </w:rPr>
        <w:t>oku</w:t>
      </w:r>
      <w:r w:rsidR="006322F6" w:rsidRPr="002D4BF5">
        <w:rPr>
          <w:sz w:val="22"/>
          <w:szCs w:val="22"/>
        </w:rPr>
        <w:t xml:space="preserve"> oraz</w:t>
      </w:r>
      <w:r>
        <w:rPr>
          <w:sz w:val="22"/>
          <w:szCs w:val="22"/>
        </w:rPr>
        <w:t> </w:t>
      </w:r>
      <w:r w:rsidR="006322F6" w:rsidRPr="002D4BF5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="006322F6" w:rsidRPr="002D4BF5">
        <w:rPr>
          <w:sz w:val="22"/>
          <w:szCs w:val="22"/>
        </w:rPr>
        <w:t xml:space="preserve">miesiącach kończących kwartał przedstawia </w:t>
      </w:r>
      <w:r w:rsidR="006322F6" w:rsidRPr="002731B9">
        <w:rPr>
          <w:i/>
          <w:iCs/>
          <w:sz w:val="22"/>
          <w:szCs w:val="22"/>
        </w:rPr>
        <w:t>wykres 2</w:t>
      </w:r>
      <w:r w:rsidR="006322F6" w:rsidRPr="002731B9">
        <w:rPr>
          <w:sz w:val="22"/>
          <w:szCs w:val="22"/>
        </w:rPr>
        <w:t>.</w:t>
      </w:r>
    </w:p>
    <w:p w14:paraId="7AEBF918" w14:textId="5A7DBE6B" w:rsidR="006322F6" w:rsidRPr="002731B9" w:rsidRDefault="006322F6" w:rsidP="006322F6">
      <w:pPr>
        <w:keepNext/>
        <w:spacing w:before="120" w:after="60"/>
        <w:ind w:firstLine="709"/>
        <w:jc w:val="right"/>
        <w:rPr>
          <w:b/>
          <w:bCs/>
          <w:i/>
          <w:iCs/>
          <w:sz w:val="22"/>
          <w:szCs w:val="22"/>
        </w:rPr>
      </w:pPr>
      <w:r w:rsidRPr="002731B9">
        <w:rPr>
          <w:b/>
          <w:bCs/>
          <w:sz w:val="22"/>
          <w:szCs w:val="22"/>
        </w:rPr>
        <w:t>Wykres 2.</w:t>
      </w:r>
      <w:r w:rsidRPr="002731B9">
        <w:rPr>
          <w:b/>
          <w:bCs/>
          <w:sz w:val="22"/>
          <w:szCs w:val="22"/>
        </w:rPr>
        <w:br/>
        <w:t xml:space="preserve">Liczba ofert w branży „hotelarstwo, gastronomia, turystyka”, </w:t>
      </w:r>
      <w:r w:rsidR="002731B9" w:rsidRPr="002731B9">
        <w:rPr>
          <w:b/>
          <w:bCs/>
          <w:sz w:val="22"/>
          <w:szCs w:val="22"/>
        </w:rPr>
        <w:br/>
      </w:r>
      <w:r w:rsidRPr="002731B9">
        <w:rPr>
          <w:b/>
          <w:bCs/>
          <w:sz w:val="22"/>
          <w:szCs w:val="22"/>
        </w:rPr>
        <w:t>IV kw. 2020 r.</w:t>
      </w:r>
      <w:r w:rsidR="002731B9" w:rsidRPr="002731B9">
        <w:rPr>
          <w:b/>
          <w:bCs/>
          <w:sz w:val="22"/>
          <w:szCs w:val="22"/>
        </w:rPr>
        <w:t>, I kw. 2021 r.</w:t>
      </w:r>
      <w:r w:rsidRPr="002731B9">
        <w:rPr>
          <w:b/>
          <w:bCs/>
          <w:sz w:val="22"/>
          <w:szCs w:val="22"/>
        </w:rPr>
        <w:t xml:space="preserve">, portal </w:t>
      </w:r>
      <w:r w:rsidRPr="002731B9">
        <w:rPr>
          <w:b/>
          <w:bCs/>
          <w:i/>
          <w:iCs/>
          <w:sz w:val="22"/>
          <w:szCs w:val="22"/>
        </w:rPr>
        <w:t>pracuj.pl</w:t>
      </w:r>
    </w:p>
    <w:p w14:paraId="49C012AB" w14:textId="77777777" w:rsidR="006322F6" w:rsidRPr="0004045F" w:rsidRDefault="006322F6" w:rsidP="006322F6">
      <w:pPr>
        <w:keepNext/>
        <w:jc w:val="right"/>
        <w:rPr>
          <w:sz w:val="22"/>
          <w:szCs w:val="22"/>
        </w:rPr>
      </w:pPr>
      <w:r w:rsidRPr="0004045F">
        <w:rPr>
          <w:noProof/>
          <w:sz w:val="22"/>
          <w:szCs w:val="22"/>
        </w:rPr>
        <w:drawing>
          <wp:inline distT="0" distB="0" distL="0" distR="0" wp14:anchorId="64D89152" wp14:editId="3569EC58">
            <wp:extent cx="5760000" cy="2879725"/>
            <wp:effectExtent l="0" t="0" r="12700" b="1587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99144B" w14:textId="77777777" w:rsidR="006322F6" w:rsidRPr="0004045F" w:rsidRDefault="006322F6" w:rsidP="006322F6">
      <w:pPr>
        <w:spacing w:before="60"/>
        <w:ind w:firstLine="709"/>
        <w:jc w:val="right"/>
        <w:rPr>
          <w:bCs/>
          <w:sz w:val="18"/>
          <w:szCs w:val="18"/>
        </w:rPr>
      </w:pPr>
      <w:r w:rsidRPr="0004045F">
        <w:rPr>
          <w:bCs/>
          <w:sz w:val="18"/>
          <w:szCs w:val="18"/>
          <w:u w:val="single"/>
        </w:rPr>
        <w:t>Źródło:</w:t>
      </w:r>
      <w:r w:rsidRPr="0004045F">
        <w:rPr>
          <w:bCs/>
          <w:sz w:val="18"/>
          <w:szCs w:val="18"/>
        </w:rPr>
        <w:t xml:space="preserve"> opracowanie własne </w:t>
      </w:r>
      <w:proofErr w:type="spellStart"/>
      <w:r w:rsidRPr="0004045F">
        <w:rPr>
          <w:bCs/>
          <w:sz w:val="18"/>
          <w:szCs w:val="18"/>
        </w:rPr>
        <w:t>ORPdE</w:t>
      </w:r>
      <w:proofErr w:type="spellEnd"/>
    </w:p>
    <w:p w14:paraId="714FF2D4" w14:textId="215BD0F6" w:rsidR="0070126C" w:rsidRPr="0070126C" w:rsidRDefault="0070126C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70126C">
        <w:rPr>
          <w:sz w:val="22"/>
          <w:szCs w:val="22"/>
        </w:rPr>
        <w:lastRenderedPageBreak/>
        <w:t xml:space="preserve">Mimo </w:t>
      </w:r>
      <w:r>
        <w:rPr>
          <w:sz w:val="22"/>
          <w:szCs w:val="22"/>
        </w:rPr>
        <w:t>zamknięcia lokali gastronomicznych oraz hoteli liczba ofert w pierwszym kwartale 2021</w:t>
      </w:r>
      <w:r w:rsidR="00A80936">
        <w:rPr>
          <w:sz w:val="22"/>
          <w:szCs w:val="22"/>
        </w:rPr>
        <w:t> </w:t>
      </w:r>
      <w:r>
        <w:rPr>
          <w:sz w:val="22"/>
          <w:szCs w:val="22"/>
        </w:rPr>
        <w:t xml:space="preserve">r. wzrosła w </w:t>
      </w:r>
      <w:r w:rsidR="00D206E3">
        <w:rPr>
          <w:sz w:val="22"/>
          <w:szCs w:val="22"/>
        </w:rPr>
        <w:t>porównaniu z IV kw. zeszłego roku</w:t>
      </w:r>
      <w:r w:rsidR="000F54A1">
        <w:rPr>
          <w:sz w:val="22"/>
          <w:szCs w:val="22"/>
        </w:rPr>
        <w:t xml:space="preserve"> o 58,3%.</w:t>
      </w:r>
      <w:r w:rsidR="00DA7BB3">
        <w:rPr>
          <w:sz w:val="22"/>
          <w:szCs w:val="22"/>
        </w:rPr>
        <w:t xml:space="preserve"> Jeśli porównamy liczbę wolnych miejsc pracy w miesiącach </w:t>
      </w:r>
      <w:r w:rsidR="004D44A6">
        <w:rPr>
          <w:sz w:val="22"/>
          <w:szCs w:val="22"/>
        </w:rPr>
        <w:t>kończących oba kwartały, różnica na korzyść marca jest jeszcze większa.</w:t>
      </w:r>
    </w:p>
    <w:p w14:paraId="53AC69D8" w14:textId="3BA9D881" w:rsidR="006322F6" w:rsidRPr="00DF1B0A" w:rsidRDefault="006322F6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A80936">
        <w:rPr>
          <w:sz w:val="22"/>
          <w:szCs w:val="22"/>
        </w:rPr>
        <w:t xml:space="preserve">Pracodawcy zatrudniający w </w:t>
      </w:r>
      <w:r w:rsidR="00A80936" w:rsidRPr="00A80936">
        <w:rPr>
          <w:sz w:val="22"/>
          <w:szCs w:val="22"/>
        </w:rPr>
        <w:t>marcu</w:t>
      </w:r>
      <w:r w:rsidRPr="00A80936">
        <w:rPr>
          <w:sz w:val="22"/>
          <w:szCs w:val="22"/>
        </w:rPr>
        <w:t xml:space="preserve"> 202</w:t>
      </w:r>
      <w:r w:rsidR="00A80936" w:rsidRPr="00A80936">
        <w:rPr>
          <w:sz w:val="22"/>
          <w:szCs w:val="22"/>
        </w:rPr>
        <w:t>1</w:t>
      </w:r>
      <w:r w:rsidRPr="00A80936">
        <w:rPr>
          <w:sz w:val="22"/>
          <w:szCs w:val="22"/>
        </w:rPr>
        <w:t xml:space="preserve"> r. poszukiwali </w:t>
      </w:r>
      <w:r w:rsidRPr="00A80936">
        <w:rPr>
          <w:sz w:val="22"/>
          <w:szCs w:val="22"/>
          <w:u w:val="single"/>
        </w:rPr>
        <w:t>kandydatów na stanowiska:</w:t>
      </w:r>
      <w:r w:rsidRPr="00A80936">
        <w:rPr>
          <w:sz w:val="22"/>
          <w:szCs w:val="22"/>
        </w:rPr>
        <w:t xml:space="preserve"> </w:t>
      </w:r>
      <w:r w:rsidR="00FD77F8">
        <w:rPr>
          <w:sz w:val="22"/>
          <w:szCs w:val="22"/>
        </w:rPr>
        <w:t xml:space="preserve">kierownik restauracji (4 oferty), kucharz (4 oferty), </w:t>
      </w:r>
      <w:r w:rsidR="00A820E2">
        <w:rPr>
          <w:sz w:val="22"/>
          <w:szCs w:val="22"/>
        </w:rPr>
        <w:t>kierownik obiektu hotelowo-gastronomicznego, menedżer restauracji, szef kuchni – catering dietetyczny, barman-barista, pomoc kuchenna</w:t>
      </w:r>
      <w:r w:rsidR="00BA34C5">
        <w:rPr>
          <w:sz w:val="22"/>
          <w:szCs w:val="22"/>
        </w:rPr>
        <w:t xml:space="preserve">, pracownik lodziarni, kelnerka-barmanka, software </w:t>
      </w:r>
      <w:proofErr w:type="spellStart"/>
      <w:r w:rsidR="00BA34C5">
        <w:rPr>
          <w:sz w:val="22"/>
          <w:szCs w:val="22"/>
        </w:rPr>
        <w:t>engineer</w:t>
      </w:r>
      <w:proofErr w:type="spellEnd"/>
      <w:r w:rsidR="00BA34C5">
        <w:rPr>
          <w:sz w:val="22"/>
          <w:szCs w:val="22"/>
        </w:rPr>
        <w:t xml:space="preserve">, </w:t>
      </w:r>
      <w:r w:rsidR="00BA34C5" w:rsidRPr="00B0037B">
        <w:rPr>
          <w:sz w:val="22"/>
          <w:szCs w:val="22"/>
        </w:rPr>
        <w:t>przedstawiciel handlowy ds. gastronomi</w:t>
      </w:r>
      <w:r w:rsidR="00BA34C5" w:rsidRPr="003310AF">
        <w:rPr>
          <w:sz w:val="22"/>
          <w:szCs w:val="22"/>
        </w:rPr>
        <w:t>i.</w:t>
      </w:r>
      <w:r w:rsidRPr="003310AF">
        <w:rPr>
          <w:sz w:val="22"/>
          <w:szCs w:val="22"/>
        </w:rPr>
        <w:t xml:space="preserve"> </w:t>
      </w:r>
      <w:r w:rsidRPr="003310AF">
        <w:rPr>
          <w:sz w:val="22"/>
          <w:szCs w:val="22"/>
          <w:u w:val="single"/>
        </w:rPr>
        <w:t>Oczekiwano następujących kompetencji i kwalifikacji:</w:t>
      </w:r>
      <w:r w:rsidRPr="003310AF">
        <w:rPr>
          <w:sz w:val="22"/>
          <w:szCs w:val="22"/>
        </w:rPr>
        <w:t xml:space="preserve"> doświadczenie na podobnym stanowisku, </w:t>
      </w:r>
      <w:r w:rsidR="003310AF">
        <w:rPr>
          <w:sz w:val="22"/>
          <w:szCs w:val="22"/>
        </w:rPr>
        <w:t xml:space="preserve">dyspozycyjność rozumiana jako gotowość do pracy zmianowej i w weekendy, bardzo dobra organizacja czasu </w:t>
      </w:r>
      <w:r w:rsidR="003310AF" w:rsidRPr="00452DA5">
        <w:rPr>
          <w:sz w:val="22"/>
          <w:szCs w:val="22"/>
        </w:rPr>
        <w:t xml:space="preserve">pracy, </w:t>
      </w:r>
      <w:r w:rsidRPr="00452DA5">
        <w:rPr>
          <w:sz w:val="22"/>
          <w:szCs w:val="22"/>
        </w:rPr>
        <w:t>wiedza i umiejętności zawodowe</w:t>
      </w:r>
      <w:r w:rsidR="008D719A" w:rsidRPr="00452DA5">
        <w:rPr>
          <w:sz w:val="22"/>
          <w:szCs w:val="22"/>
        </w:rPr>
        <w:t>, aktualna książeczka sanitarno-epidemiologiczna</w:t>
      </w:r>
      <w:r w:rsidRPr="00452DA5">
        <w:rPr>
          <w:sz w:val="22"/>
          <w:szCs w:val="22"/>
        </w:rPr>
        <w:t>, wykszta</w:t>
      </w:r>
      <w:r w:rsidRPr="008D719A">
        <w:rPr>
          <w:sz w:val="22"/>
          <w:szCs w:val="22"/>
        </w:rPr>
        <w:t>łcenie średnie</w:t>
      </w:r>
      <w:r w:rsidR="008D719A">
        <w:rPr>
          <w:sz w:val="22"/>
          <w:szCs w:val="22"/>
        </w:rPr>
        <w:t xml:space="preserve"> (mile widziane </w:t>
      </w:r>
      <w:r w:rsidR="008D719A" w:rsidRPr="00452DA5">
        <w:rPr>
          <w:sz w:val="22"/>
          <w:szCs w:val="22"/>
        </w:rPr>
        <w:t>gastronomiczne)</w:t>
      </w:r>
      <w:r w:rsidRPr="00452DA5">
        <w:rPr>
          <w:sz w:val="22"/>
          <w:szCs w:val="22"/>
        </w:rPr>
        <w:t>, umiejętności</w:t>
      </w:r>
      <w:r w:rsidRPr="008D719A">
        <w:rPr>
          <w:sz w:val="22"/>
          <w:szCs w:val="22"/>
        </w:rPr>
        <w:t xml:space="preserve"> interpersonalne, komunikaty</w:t>
      </w:r>
      <w:r w:rsidRPr="00E93D8C">
        <w:rPr>
          <w:sz w:val="22"/>
          <w:szCs w:val="22"/>
        </w:rPr>
        <w:t>wność, Poszukiwano</w:t>
      </w:r>
      <w:r w:rsidRPr="00452DA5">
        <w:rPr>
          <w:sz w:val="22"/>
          <w:szCs w:val="22"/>
        </w:rPr>
        <w:t xml:space="preserve"> osób samodzielnych,</w:t>
      </w:r>
      <w:r w:rsidR="00452DA5">
        <w:rPr>
          <w:sz w:val="22"/>
          <w:szCs w:val="22"/>
        </w:rPr>
        <w:t xml:space="preserve"> odpowiedzialnych, o wysokiej kulturze osobistej</w:t>
      </w:r>
      <w:r w:rsidR="00E93D8C">
        <w:rPr>
          <w:sz w:val="22"/>
          <w:szCs w:val="22"/>
        </w:rPr>
        <w:t xml:space="preserve">, potrafiących zarządzać zespołem, zorientowanych </w:t>
      </w:r>
      <w:r w:rsidR="00E93D8C" w:rsidRPr="00E93D8C">
        <w:rPr>
          <w:sz w:val="22"/>
          <w:szCs w:val="22"/>
        </w:rPr>
        <w:t>na cel.</w:t>
      </w:r>
      <w:r w:rsidRPr="00E93D8C">
        <w:rPr>
          <w:sz w:val="22"/>
          <w:szCs w:val="22"/>
        </w:rPr>
        <w:t xml:space="preserve"> Wśród</w:t>
      </w:r>
      <w:r w:rsidRPr="00452DA5">
        <w:rPr>
          <w:sz w:val="22"/>
          <w:szCs w:val="22"/>
        </w:rPr>
        <w:t xml:space="preserve"> wymagań pojawiła się także komunikatywna znajomość </w:t>
      </w:r>
      <w:r w:rsidRPr="00370526">
        <w:rPr>
          <w:sz w:val="22"/>
          <w:szCs w:val="22"/>
        </w:rPr>
        <w:t xml:space="preserve">języka angielskiego </w:t>
      </w:r>
      <w:r w:rsidRPr="00DF1B0A">
        <w:rPr>
          <w:sz w:val="22"/>
          <w:szCs w:val="22"/>
        </w:rPr>
        <w:t xml:space="preserve">i posiadanie prawa jazdy kat. B. </w:t>
      </w:r>
      <w:r w:rsidRPr="00DF1B0A">
        <w:rPr>
          <w:sz w:val="22"/>
          <w:szCs w:val="22"/>
          <w:u w:val="single"/>
        </w:rPr>
        <w:t>Pracowników zatrudniały:</w:t>
      </w:r>
      <w:r w:rsidRPr="00DF1B0A">
        <w:rPr>
          <w:sz w:val="22"/>
          <w:szCs w:val="22"/>
        </w:rPr>
        <w:t xml:space="preserve"> hotel</w:t>
      </w:r>
      <w:r w:rsidR="00370526" w:rsidRPr="00DF1B0A">
        <w:rPr>
          <w:sz w:val="22"/>
          <w:szCs w:val="22"/>
        </w:rPr>
        <w:t>e, restauracje, firmy cateringowe.</w:t>
      </w:r>
    </w:p>
    <w:p w14:paraId="18657331" w14:textId="208E6C4D" w:rsidR="006322F6" w:rsidRPr="00662E75" w:rsidRDefault="006322F6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DF1B0A">
        <w:rPr>
          <w:sz w:val="22"/>
          <w:szCs w:val="22"/>
        </w:rPr>
        <w:t xml:space="preserve">W </w:t>
      </w:r>
      <w:r w:rsidR="00DF1B0A" w:rsidRPr="00DF1B0A">
        <w:rPr>
          <w:sz w:val="22"/>
          <w:szCs w:val="22"/>
        </w:rPr>
        <w:t>marcu</w:t>
      </w:r>
      <w:r w:rsidRPr="00DF1B0A">
        <w:rPr>
          <w:sz w:val="22"/>
          <w:szCs w:val="22"/>
        </w:rPr>
        <w:t xml:space="preserve"> 202</w:t>
      </w:r>
      <w:r w:rsidR="00DF1B0A" w:rsidRPr="00DF1B0A">
        <w:rPr>
          <w:sz w:val="22"/>
          <w:szCs w:val="22"/>
        </w:rPr>
        <w:t>1</w:t>
      </w:r>
      <w:r w:rsidRPr="00DF1B0A">
        <w:rPr>
          <w:sz w:val="22"/>
          <w:szCs w:val="22"/>
        </w:rPr>
        <w:t xml:space="preserve"> r.</w:t>
      </w:r>
      <w:r w:rsidR="00DF1B0A" w:rsidRPr="00DF1B0A">
        <w:rPr>
          <w:sz w:val="22"/>
          <w:szCs w:val="22"/>
        </w:rPr>
        <w:t xml:space="preserve"> w</w:t>
      </w:r>
      <w:r w:rsidRPr="00DF1B0A">
        <w:rPr>
          <w:sz w:val="22"/>
          <w:szCs w:val="22"/>
        </w:rPr>
        <w:t xml:space="preserve"> sekcji </w:t>
      </w:r>
      <w:r w:rsidRPr="00DF1B0A">
        <w:rPr>
          <w:b/>
          <w:bCs/>
          <w:sz w:val="22"/>
          <w:szCs w:val="22"/>
        </w:rPr>
        <w:t>„</w:t>
      </w:r>
      <w:r w:rsidR="00DF1B0A" w:rsidRPr="00DF1B0A">
        <w:rPr>
          <w:b/>
          <w:bCs/>
          <w:sz w:val="22"/>
          <w:szCs w:val="22"/>
        </w:rPr>
        <w:t>zdrowie, uroda, rekreacja</w:t>
      </w:r>
      <w:r w:rsidRPr="00DF1B0A">
        <w:rPr>
          <w:b/>
          <w:bCs/>
          <w:sz w:val="22"/>
          <w:szCs w:val="22"/>
        </w:rPr>
        <w:t>”</w:t>
      </w:r>
      <w:r w:rsidRPr="00DF1B0A">
        <w:rPr>
          <w:sz w:val="22"/>
          <w:szCs w:val="22"/>
        </w:rPr>
        <w:t xml:space="preserve"> </w:t>
      </w:r>
      <w:r w:rsidRPr="00BA238E">
        <w:rPr>
          <w:sz w:val="22"/>
          <w:szCs w:val="22"/>
        </w:rPr>
        <w:t xml:space="preserve">dostępnych było </w:t>
      </w:r>
      <w:r w:rsidR="00BA238E" w:rsidRPr="00BA238E">
        <w:rPr>
          <w:sz w:val="22"/>
          <w:szCs w:val="22"/>
        </w:rPr>
        <w:t>46</w:t>
      </w:r>
      <w:r w:rsidRPr="00BA238E">
        <w:rPr>
          <w:sz w:val="22"/>
          <w:szCs w:val="22"/>
        </w:rPr>
        <w:t xml:space="preserve"> ofert. </w:t>
      </w:r>
      <w:r w:rsidR="00BA238E">
        <w:rPr>
          <w:sz w:val="22"/>
          <w:szCs w:val="22"/>
        </w:rPr>
        <w:t>W</w:t>
      </w:r>
      <w:r w:rsidR="00452DC3">
        <w:rPr>
          <w:sz w:val="22"/>
          <w:szCs w:val="22"/>
        </w:rPr>
        <w:t> </w:t>
      </w:r>
      <w:r w:rsidR="00BA238E">
        <w:rPr>
          <w:sz w:val="22"/>
          <w:szCs w:val="22"/>
        </w:rPr>
        <w:t>pierwszym kw</w:t>
      </w:r>
      <w:r w:rsidR="00996BF6">
        <w:rPr>
          <w:sz w:val="22"/>
          <w:szCs w:val="22"/>
        </w:rPr>
        <w:t>.</w:t>
      </w:r>
      <w:r w:rsidR="00BA238E">
        <w:rPr>
          <w:sz w:val="22"/>
          <w:szCs w:val="22"/>
        </w:rPr>
        <w:t xml:space="preserve"> b.r.</w:t>
      </w:r>
      <w:r w:rsidR="00C22DD6">
        <w:rPr>
          <w:sz w:val="22"/>
          <w:szCs w:val="22"/>
        </w:rPr>
        <w:t xml:space="preserve"> pracodawcy zamieścili ogółem 126 ogłoszeń, tj. o 6,7% mniej niż</w:t>
      </w:r>
      <w:r w:rsidR="00452DC3">
        <w:rPr>
          <w:sz w:val="22"/>
          <w:szCs w:val="22"/>
        </w:rPr>
        <w:t> </w:t>
      </w:r>
      <w:r w:rsidR="00C22DD6">
        <w:rPr>
          <w:sz w:val="22"/>
          <w:szCs w:val="22"/>
        </w:rPr>
        <w:t>w</w:t>
      </w:r>
      <w:r w:rsidR="00452DC3">
        <w:rPr>
          <w:sz w:val="22"/>
          <w:szCs w:val="22"/>
        </w:rPr>
        <w:t> </w:t>
      </w:r>
      <w:r w:rsidR="00C22DD6">
        <w:rPr>
          <w:sz w:val="22"/>
          <w:szCs w:val="22"/>
        </w:rPr>
        <w:t>IV</w:t>
      </w:r>
      <w:r w:rsidR="00452DC3">
        <w:rPr>
          <w:sz w:val="22"/>
          <w:szCs w:val="22"/>
        </w:rPr>
        <w:t> </w:t>
      </w:r>
      <w:r w:rsidR="00C22DD6">
        <w:rPr>
          <w:sz w:val="22"/>
          <w:szCs w:val="22"/>
        </w:rPr>
        <w:t>kw.</w:t>
      </w:r>
      <w:r w:rsidR="00452DC3">
        <w:rPr>
          <w:sz w:val="22"/>
          <w:szCs w:val="22"/>
        </w:rPr>
        <w:t> </w:t>
      </w:r>
      <w:r w:rsidR="00C22DD6">
        <w:rPr>
          <w:sz w:val="22"/>
          <w:szCs w:val="22"/>
        </w:rPr>
        <w:t>2020</w:t>
      </w:r>
      <w:r w:rsidR="00D77058">
        <w:rPr>
          <w:sz w:val="22"/>
          <w:szCs w:val="22"/>
        </w:rPr>
        <w:t> </w:t>
      </w:r>
      <w:r w:rsidR="00C22DD6">
        <w:rPr>
          <w:sz w:val="22"/>
          <w:szCs w:val="22"/>
        </w:rPr>
        <w:t>r.</w:t>
      </w:r>
      <w:r w:rsidR="00662E75">
        <w:rPr>
          <w:sz w:val="22"/>
          <w:szCs w:val="22"/>
        </w:rPr>
        <w:t xml:space="preserve"> </w:t>
      </w:r>
      <w:r w:rsidR="00996BF6">
        <w:rPr>
          <w:sz w:val="22"/>
          <w:szCs w:val="22"/>
        </w:rPr>
        <w:t>Jeśli porównamy liczbę wolnych miejsc pracy w ostatnich miesiącach obu</w:t>
      </w:r>
      <w:r w:rsidR="00D77058">
        <w:rPr>
          <w:sz w:val="22"/>
          <w:szCs w:val="22"/>
        </w:rPr>
        <w:t> </w:t>
      </w:r>
      <w:r w:rsidR="00996BF6">
        <w:rPr>
          <w:sz w:val="22"/>
          <w:szCs w:val="22"/>
        </w:rPr>
        <w:t>kwartałów</w:t>
      </w:r>
      <w:r w:rsidR="00357336">
        <w:rPr>
          <w:sz w:val="22"/>
          <w:szCs w:val="22"/>
        </w:rPr>
        <w:t>, w marcu zanotowano 21</w:t>
      </w:r>
      <w:r w:rsidR="00D77058">
        <w:rPr>
          <w:sz w:val="22"/>
          <w:szCs w:val="22"/>
        </w:rPr>
        <w:t xml:space="preserve">% wzrost zapotrzebowania na pracowników. </w:t>
      </w:r>
      <w:r w:rsidR="00662E75" w:rsidRPr="001F5CC8">
        <w:rPr>
          <w:sz w:val="22"/>
          <w:szCs w:val="22"/>
        </w:rPr>
        <w:t>Liczbę</w:t>
      </w:r>
      <w:r w:rsidR="00662E75" w:rsidRPr="002D4BF5">
        <w:rPr>
          <w:sz w:val="22"/>
          <w:szCs w:val="22"/>
        </w:rPr>
        <w:t xml:space="preserve"> ofert</w:t>
      </w:r>
      <w:r w:rsidR="00662E75" w:rsidRPr="00662E75">
        <w:rPr>
          <w:sz w:val="22"/>
          <w:szCs w:val="22"/>
        </w:rPr>
        <w:t xml:space="preserve"> przedstawi</w:t>
      </w:r>
      <w:r w:rsidR="00550689">
        <w:rPr>
          <w:sz w:val="22"/>
          <w:szCs w:val="22"/>
        </w:rPr>
        <w:t xml:space="preserve">ono </w:t>
      </w:r>
      <w:r w:rsidR="0013780B">
        <w:rPr>
          <w:sz w:val="22"/>
          <w:szCs w:val="22"/>
        </w:rPr>
        <w:t xml:space="preserve">na </w:t>
      </w:r>
      <w:r w:rsidR="0013780B" w:rsidRPr="00662E75">
        <w:rPr>
          <w:sz w:val="22"/>
          <w:szCs w:val="22"/>
        </w:rPr>
        <w:t>wykresie</w:t>
      </w:r>
      <w:r w:rsidRPr="00662E75">
        <w:rPr>
          <w:i/>
          <w:iCs/>
          <w:sz w:val="22"/>
          <w:szCs w:val="22"/>
        </w:rPr>
        <w:t xml:space="preserve"> 3</w:t>
      </w:r>
      <w:r w:rsidRPr="00662E75">
        <w:rPr>
          <w:sz w:val="22"/>
          <w:szCs w:val="22"/>
        </w:rPr>
        <w:t>.</w:t>
      </w:r>
    </w:p>
    <w:p w14:paraId="0700CB9D" w14:textId="0697693A" w:rsidR="006322F6" w:rsidRPr="00662E75" w:rsidRDefault="006322F6" w:rsidP="00215ECF">
      <w:pPr>
        <w:keepNext/>
        <w:spacing w:before="120" w:after="60"/>
        <w:ind w:firstLine="709"/>
        <w:jc w:val="right"/>
        <w:rPr>
          <w:b/>
          <w:bCs/>
          <w:sz w:val="22"/>
          <w:szCs w:val="22"/>
        </w:rPr>
      </w:pPr>
      <w:r w:rsidRPr="00662E75">
        <w:rPr>
          <w:b/>
          <w:bCs/>
          <w:sz w:val="22"/>
          <w:szCs w:val="22"/>
        </w:rPr>
        <w:t>Wykres 3.</w:t>
      </w:r>
      <w:r w:rsidRPr="00662E75">
        <w:rPr>
          <w:b/>
          <w:bCs/>
          <w:sz w:val="22"/>
          <w:szCs w:val="22"/>
        </w:rPr>
        <w:br/>
        <w:t>Liczba ofert w branży „</w:t>
      </w:r>
      <w:r w:rsidR="00662E75">
        <w:rPr>
          <w:b/>
          <w:bCs/>
          <w:sz w:val="22"/>
          <w:szCs w:val="22"/>
        </w:rPr>
        <w:t>zdrowie, uroda, rekreacja</w:t>
      </w:r>
      <w:r w:rsidRPr="00662E75">
        <w:rPr>
          <w:b/>
          <w:bCs/>
          <w:sz w:val="22"/>
          <w:szCs w:val="22"/>
        </w:rPr>
        <w:t>”,</w:t>
      </w:r>
      <w:r w:rsidR="00452DC3">
        <w:rPr>
          <w:b/>
          <w:bCs/>
          <w:sz w:val="22"/>
          <w:szCs w:val="22"/>
        </w:rPr>
        <w:br/>
      </w:r>
      <w:r w:rsidRPr="00662E75">
        <w:rPr>
          <w:b/>
          <w:bCs/>
          <w:sz w:val="22"/>
          <w:szCs w:val="22"/>
        </w:rPr>
        <w:t>IV kw. 2020 r.</w:t>
      </w:r>
      <w:r w:rsidR="00452DC3">
        <w:rPr>
          <w:b/>
          <w:bCs/>
          <w:sz w:val="22"/>
          <w:szCs w:val="22"/>
        </w:rPr>
        <w:t>,</w:t>
      </w:r>
      <w:r w:rsidR="00662E75">
        <w:rPr>
          <w:b/>
          <w:bCs/>
          <w:sz w:val="22"/>
          <w:szCs w:val="22"/>
        </w:rPr>
        <w:t xml:space="preserve"> I kw. 2021 r.</w:t>
      </w:r>
      <w:r w:rsidRPr="00662E75">
        <w:rPr>
          <w:b/>
          <w:bCs/>
          <w:sz w:val="22"/>
          <w:szCs w:val="22"/>
        </w:rPr>
        <w:t>, portal pracuj.pl</w:t>
      </w:r>
    </w:p>
    <w:p w14:paraId="448FEAFA" w14:textId="77777777" w:rsidR="006322F6" w:rsidRPr="001B3112" w:rsidRDefault="006322F6" w:rsidP="006322F6">
      <w:pPr>
        <w:jc w:val="right"/>
        <w:rPr>
          <w:sz w:val="22"/>
          <w:szCs w:val="22"/>
        </w:rPr>
      </w:pPr>
      <w:r w:rsidRPr="001B3112">
        <w:rPr>
          <w:noProof/>
          <w:sz w:val="22"/>
          <w:szCs w:val="22"/>
        </w:rPr>
        <w:drawing>
          <wp:inline distT="0" distB="0" distL="0" distR="0" wp14:anchorId="6F238B89" wp14:editId="4005F461">
            <wp:extent cx="5760000" cy="2880000"/>
            <wp:effectExtent l="0" t="0" r="12700" b="1587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364159" w14:textId="77777777" w:rsidR="006322F6" w:rsidRPr="002855B2" w:rsidRDefault="006322F6" w:rsidP="006322F6">
      <w:pPr>
        <w:spacing w:before="60"/>
        <w:ind w:firstLine="709"/>
        <w:jc w:val="right"/>
        <w:rPr>
          <w:bCs/>
          <w:sz w:val="18"/>
          <w:szCs w:val="18"/>
        </w:rPr>
      </w:pPr>
      <w:r w:rsidRPr="00D6333B">
        <w:rPr>
          <w:bCs/>
          <w:sz w:val="18"/>
          <w:szCs w:val="18"/>
          <w:u w:val="single"/>
        </w:rPr>
        <w:t>Źródło:</w:t>
      </w:r>
      <w:r w:rsidRPr="00D6333B">
        <w:rPr>
          <w:bCs/>
          <w:sz w:val="18"/>
          <w:szCs w:val="18"/>
        </w:rPr>
        <w:t xml:space="preserve"> o</w:t>
      </w:r>
      <w:r w:rsidRPr="002855B2">
        <w:rPr>
          <w:bCs/>
          <w:sz w:val="18"/>
          <w:szCs w:val="18"/>
        </w:rPr>
        <w:t xml:space="preserve">pracowanie własne </w:t>
      </w:r>
      <w:proofErr w:type="spellStart"/>
      <w:r w:rsidRPr="002855B2">
        <w:rPr>
          <w:bCs/>
          <w:sz w:val="18"/>
          <w:szCs w:val="18"/>
        </w:rPr>
        <w:t>ORPdE</w:t>
      </w:r>
      <w:proofErr w:type="spellEnd"/>
    </w:p>
    <w:p w14:paraId="1C75ECF1" w14:textId="62FAFD90" w:rsidR="006322F6" w:rsidRPr="00F7545C" w:rsidRDefault="006322F6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2855B2">
        <w:rPr>
          <w:sz w:val="22"/>
          <w:szCs w:val="22"/>
        </w:rPr>
        <w:t xml:space="preserve">Poszukiwani byli między innymi </w:t>
      </w:r>
      <w:r w:rsidRPr="002855B2">
        <w:rPr>
          <w:sz w:val="22"/>
          <w:szCs w:val="22"/>
          <w:u w:val="single"/>
        </w:rPr>
        <w:t>kandydaci na następujące stanowiska</w:t>
      </w:r>
      <w:r w:rsidRPr="002855B2">
        <w:rPr>
          <w:sz w:val="22"/>
          <w:szCs w:val="22"/>
        </w:rPr>
        <w:t xml:space="preserve">: </w:t>
      </w:r>
      <w:proofErr w:type="spellStart"/>
      <w:r w:rsidR="002E1CF5">
        <w:rPr>
          <w:sz w:val="22"/>
          <w:szCs w:val="22"/>
        </w:rPr>
        <w:t>optometrysta</w:t>
      </w:r>
      <w:proofErr w:type="spellEnd"/>
      <w:r w:rsidR="002E1CF5">
        <w:rPr>
          <w:sz w:val="22"/>
          <w:szCs w:val="22"/>
        </w:rPr>
        <w:t xml:space="preserve"> (3 oferty), kierownik apteki (2 oferty), przedstawiciel medyczny (2 oferty), psychoterapeutka/psychoterapeuta (2</w:t>
      </w:r>
      <w:r w:rsidR="00442B09">
        <w:rPr>
          <w:sz w:val="22"/>
          <w:szCs w:val="22"/>
        </w:rPr>
        <w:t> </w:t>
      </w:r>
      <w:r w:rsidR="002E1CF5">
        <w:rPr>
          <w:sz w:val="22"/>
          <w:szCs w:val="22"/>
        </w:rPr>
        <w:t xml:space="preserve">oferty), protetyk słuchu (2 oferty), </w:t>
      </w:r>
      <w:r w:rsidR="002C78CB">
        <w:rPr>
          <w:sz w:val="22"/>
          <w:szCs w:val="22"/>
        </w:rPr>
        <w:t>kierownik placówki medycznej, właściciel gabinetu kosmetologicznego, lekarz, psycholog, dietetyk, pielęgniarka, kosmetyczka</w:t>
      </w:r>
      <w:r w:rsidR="002C78CB" w:rsidRPr="00C532E4">
        <w:rPr>
          <w:sz w:val="22"/>
          <w:szCs w:val="22"/>
        </w:rPr>
        <w:t>/kosmetolog, technik farmacji.</w:t>
      </w:r>
      <w:r w:rsidRPr="00C532E4">
        <w:rPr>
          <w:sz w:val="22"/>
          <w:szCs w:val="22"/>
        </w:rPr>
        <w:t xml:space="preserve"> </w:t>
      </w:r>
      <w:r w:rsidRPr="00C532E4">
        <w:rPr>
          <w:sz w:val="22"/>
          <w:szCs w:val="22"/>
          <w:u w:val="single"/>
        </w:rPr>
        <w:t>Pracodawcy oczekiwali następujących kompetencji k</w:t>
      </w:r>
      <w:r w:rsidRPr="007B54FA">
        <w:rPr>
          <w:sz w:val="22"/>
          <w:szCs w:val="22"/>
          <w:u w:val="single"/>
        </w:rPr>
        <w:t>walifikacji</w:t>
      </w:r>
      <w:r w:rsidRPr="007B54FA">
        <w:rPr>
          <w:sz w:val="22"/>
          <w:szCs w:val="22"/>
        </w:rPr>
        <w:t>: wiedza i umiejętności zawodo</w:t>
      </w:r>
      <w:r w:rsidRPr="009778AD">
        <w:rPr>
          <w:sz w:val="22"/>
          <w:szCs w:val="22"/>
        </w:rPr>
        <w:t xml:space="preserve">we poparte doświadczeniem na podobnym stanowisku, wykształcenie wyższe kierunkowe </w:t>
      </w:r>
      <w:r w:rsidR="009778AD" w:rsidRPr="009778AD">
        <w:rPr>
          <w:sz w:val="22"/>
          <w:szCs w:val="22"/>
        </w:rPr>
        <w:t>lub</w:t>
      </w:r>
      <w:r w:rsidR="00442B09">
        <w:rPr>
          <w:sz w:val="22"/>
          <w:szCs w:val="22"/>
        </w:rPr>
        <w:t> </w:t>
      </w:r>
      <w:r w:rsidR="009778AD" w:rsidRPr="009778AD">
        <w:rPr>
          <w:sz w:val="22"/>
          <w:szCs w:val="22"/>
        </w:rPr>
        <w:t>średnie,</w:t>
      </w:r>
      <w:r w:rsidR="009778AD">
        <w:rPr>
          <w:sz w:val="22"/>
          <w:szCs w:val="22"/>
        </w:rPr>
        <w:t xml:space="preserve"> dobra znajomość angiels</w:t>
      </w:r>
      <w:r w:rsidR="009778AD" w:rsidRPr="009778AD">
        <w:rPr>
          <w:sz w:val="22"/>
          <w:szCs w:val="22"/>
        </w:rPr>
        <w:t>kiego, samodzielność, wy</w:t>
      </w:r>
      <w:r w:rsidR="009778AD" w:rsidRPr="00236A18">
        <w:rPr>
          <w:sz w:val="22"/>
          <w:szCs w:val="22"/>
        </w:rPr>
        <w:t>trwałość w dążeniu do celu,</w:t>
      </w:r>
      <w:r w:rsidRPr="00236A18">
        <w:rPr>
          <w:sz w:val="22"/>
          <w:szCs w:val="22"/>
        </w:rPr>
        <w:t xml:space="preserve"> umiejętności organizacyjne, interpersonalne oraz pracy w zespole</w:t>
      </w:r>
      <w:r w:rsidR="00236A18" w:rsidRPr="00236A18">
        <w:rPr>
          <w:sz w:val="22"/>
          <w:szCs w:val="22"/>
        </w:rPr>
        <w:t xml:space="preserve"> i motywowania pracowników</w:t>
      </w:r>
      <w:r w:rsidRPr="00236A18">
        <w:rPr>
          <w:sz w:val="22"/>
          <w:szCs w:val="22"/>
        </w:rPr>
        <w:t>,</w:t>
      </w:r>
      <w:r w:rsidR="00A14E2D">
        <w:rPr>
          <w:sz w:val="22"/>
          <w:szCs w:val="22"/>
        </w:rPr>
        <w:t xml:space="preserve"> a także</w:t>
      </w:r>
      <w:r w:rsidRPr="00236A18">
        <w:rPr>
          <w:sz w:val="22"/>
          <w:szCs w:val="22"/>
        </w:rPr>
        <w:t xml:space="preserve"> umiejętności </w:t>
      </w:r>
      <w:r w:rsidRPr="00236A18">
        <w:rPr>
          <w:sz w:val="22"/>
          <w:szCs w:val="22"/>
        </w:rPr>
        <w:lastRenderedPageBreak/>
        <w:t>analityczne</w:t>
      </w:r>
      <w:r w:rsidR="00A14E2D">
        <w:rPr>
          <w:sz w:val="22"/>
          <w:szCs w:val="22"/>
        </w:rPr>
        <w:t xml:space="preserve"> oraz</w:t>
      </w:r>
      <w:r w:rsidR="00236A18" w:rsidRPr="00236A18">
        <w:rPr>
          <w:sz w:val="22"/>
          <w:szCs w:val="22"/>
        </w:rPr>
        <w:t xml:space="preserve"> </w:t>
      </w:r>
      <w:r w:rsidRPr="00236A18">
        <w:rPr>
          <w:sz w:val="22"/>
          <w:szCs w:val="22"/>
        </w:rPr>
        <w:t>znajomość</w:t>
      </w:r>
      <w:r w:rsidRPr="009778AD">
        <w:rPr>
          <w:sz w:val="22"/>
          <w:szCs w:val="22"/>
        </w:rPr>
        <w:t xml:space="preserve"> pakietu MS Office</w:t>
      </w:r>
      <w:r w:rsidR="00A14E2D">
        <w:rPr>
          <w:sz w:val="22"/>
          <w:szCs w:val="22"/>
        </w:rPr>
        <w:t>.</w:t>
      </w:r>
      <w:r w:rsidR="00021527">
        <w:rPr>
          <w:sz w:val="22"/>
          <w:szCs w:val="22"/>
        </w:rPr>
        <w:t xml:space="preserve"> Poszukiwano osób ze specjalistycznymi uprawnieniami, np. diagnosty laboratoryjnego, specjalizacja z nefrologii</w:t>
      </w:r>
      <w:r w:rsidR="00442B09">
        <w:rPr>
          <w:sz w:val="22"/>
          <w:szCs w:val="22"/>
        </w:rPr>
        <w:t>, chorób we</w:t>
      </w:r>
      <w:r w:rsidR="00442B09" w:rsidRPr="00442B09">
        <w:rPr>
          <w:sz w:val="22"/>
          <w:szCs w:val="22"/>
        </w:rPr>
        <w:t>wnętrznych II st., znajomość programu KAMSOFT.</w:t>
      </w:r>
      <w:r w:rsidRPr="00442B09">
        <w:rPr>
          <w:sz w:val="22"/>
          <w:szCs w:val="22"/>
        </w:rPr>
        <w:t xml:space="preserve"> </w:t>
      </w:r>
      <w:r w:rsidRPr="00442B09">
        <w:rPr>
          <w:sz w:val="22"/>
          <w:szCs w:val="22"/>
          <w:u w:val="single"/>
        </w:rPr>
        <w:t>Firmy zatrudniające pracowników</w:t>
      </w:r>
      <w:r w:rsidRPr="00442B09">
        <w:rPr>
          <w:sz w:val="22"/>
          <w:szCs w:val="22"/>
        </w:rPr>
        <w:t xml:space="preserve"> to</w:t>
      </w:r>
      <w:r w:rsidR="00FE08A2">
        <w:rPr>
          <w:sz w:val="22"/>
          <w:szCs w:val="22"/>
        </w:rPr>
        <w:t xml:space="preserve"> między innymi</w:t>
      </w:r>
      <w:r w:rsidRPr="00442B09">
        <w:rPr>
          <w:sz w:val="22"/>
          <w:szCs w:val="22"/>
        </w:rPr>
        <w:t xml:space="preserve"> </w:t>
      </w:r>
      <w:r w:rsidR="0035009F">
        <w:rPr>
          <w:sz w:val="22"/>
          <w:szCs w:val="22"/>
        </w:rPr>
        <w:t>przychodnie zdrowia, gabinety medyczne i szpitale</w:t>
      </w:r>
      <w:r w:rsidR="00316BBB">
        <w:rPr>
          <w:sz w:val="22"/>
          <w:szCs w:val="22"/>
        </w:rPr>
        <w:t xml:space="preserve">, salony optyczne, apteki, gabinety kosmetyczne, firmy produkujące </w:t>
      </w:r>
      <w:r w:rsidR="00316BBB" w:rsidRPr="00F7545C">
        <w:rPr>
          <w:sz w:val="22"/>
          <w:szCs w:val="22"/>
        </w:rPr>
        <w:t>kosmetyki.</w:t>
      </w:r>
    </w:p>
    <w:p w14:paraId="730FABD2" w14:textId="3D228413" w:rsidR="006322F6" w:rsidRPr="000E41D3" w:rsidRDefault="006322F6" w:rsidP="006322F6">
      <w:pPr>
        <w:spacing w:before="120" w:line="276" w:lineRule="auto"/>
        <w:ind w:firstLine="709"/>
        <w:jc w:val="both"/>
        <w:rPr>
          <w:bCs/>
          <w:sz w:val="22"/>
          <w:szCs w:val="22"/>
        </w:rPr>
      </w:pPr>
      <w:r w:rsidRPr="00F7545C">
        <w:rPr>
          <w:sz w:val="22"/>
          <w:szCs w:val="22"/>
        </w:rPr>
        <w:t xml:space="preserve">W </w:t>
      </w:r>
      <w:r w:rsidR="00F7545C" w:rsidRPr="00F7545C">
        <w:rPr>
          <w:sz w:val="22"/>
          <w:szCs w:val="22"/>
        </w:rPr>
        <w:t>pierwszym kw</w:t>
      </w:r>
      <w:r w:rsidR="00D740BE">
        <w:rPr>
          <w:sz w:val="22"/>
          <w:szCs w:val="22"/>
        </w:rPr>
        <w:t>.</w:t>
      </w:r>
      <w:r w:rsidRPr="00F7545C">
        <w:rPr>
          <w:sz w:val="22"/>
          <w:szCs w:val="22"/>
        </w:rPr>
        <w:t xml:space="preserve"> 202</w:t>
      </w:r>
      <w:r w:rsidR="00F7545C" w:rsidRPr="00F7545C">
        <w:rPr>
          <w:sz w:val="22"/>
          <w:szCs w:val="22"/>
        </w:rPr>
        <w:t>1</w:t>
      </w:r>
      <w:r w:rsidRPr="00F7545C">
        <w:rPr>
          <w:sz w:val="22"/>
          <w:szCs w:val="22"/>
        </w:rPr>
        <w:t xml:space="preserve"> r. zatrudnienie w </w:t>
      </w:r>
      <w:r w:rsidR="00202072">
        <w:rPr>
          <w:sz w:val="22"/>
          <w:szCs w:val="22"/>
        </w:rPr>
        <w:t>branży</w:t>
      </w:r>
      <w:r w:rsidRPr="00F7545C">
        <w:rPr>
          <w:sz w:val="22"/>
          <w:szCs w:val="22"/>
        </w:rPr>
        <w:t xml:space="preserve"> </w:t>
      </w:r>
      <w:r w:rsidRPr="00F7545C">
        <w:rPr>
          <w:b/>
          <w:sz w:val="22"/>
          <w:szCs w:val="22"/>
        </w:rPr>
        <w:t>„</w:t>
      </w:r>
      <w:r w:rsidR="003B1EF9" w:rsidRPr="0087636C">
        <w:rPr>
          <w:b/>
          <w:sz w:val="22"/>
          <w:szCs w:val="22"/>
        </w:rPr>
        <w:t>Internet</w:t>
      </w:r>
      <w:r w:rsidR="00ED4D34" w:rsidRPr="0087636C">
        <w:rPr>
          <w:b/>
          <w:sz w:val="22"/>
          <w:szCs w:val="22"/>
        </w:rPr>
        <w:t>, e-commerce, nowe media</w:t>
      </w:r>
      <w:r w:rsidRPr="0087636C">
        <w:rPr>
          <w:b/>
          <w:sz w:val="22"/>
          <w:szCs w:val="22"/>
        </w:rPr>
        <w:t xml:space="preserve">” </w:t>
      </w:r>
      <w:r w:rsidR="00F7545C" w:rsidRPr="0087636C">
        <w:rPr>
          <w:bCs/>
          <w:sz w:val="22"/>
          <w:szCs w:val="22"/>
        </w:rPr>
        <w:t>wzrosło o 68,1% w porównaniu z IV kw. ubiegłego roku.</w:t>
      </w:r>
      <w:r w:rsidRPr="0087636C">
        <w:rPr>
          <w:bCs/>
          <w:sz w:val="22"/>
          <w:szCs w:val="22"/>
        </w:rPr>
        <w:t xml:space="preserve"> </w:t>
      </w:r>
      <w:r w:rsidR="005A405E">
        <w:rPr>
          <w:bCs/>
          <w:sz w:val="22"/>
          <w:szCs w:val="22"/>
        </w:rPr>
        <w:t xml:space="preserve">Jeśli porównamy </w:t>
      </w:r>
      <w:r w:rsidR="00D740BE">
        <w:rPr>
          <w:bCs/>
          <w:sz w:val="22"/>
          <w:szCs w:val="22"/>
        </w:rPr>
        <w:t>liczbę ofert dostępną w miesiącach kończących rozpatrywane kwartały, widać, że</w:t>
      </w:r>
      <w:r w:rsidR="005A405E">
        <w:rPr>
          <w:bCs/>
          <w:sz w:val="22"/>
          <w:szCs w:val="22"/>
        </w:rPr>
        <w:t xml:space="preserve"> różnica na korzyść marca b.r. jest jeszcze większa. </w:t>
      </w:r>
      <w:r w:rsidR="003B1EF9">
        <w:rPr>
          <w:bCs/>
          <w:sz w:val="22"/>
          <w:szCs w:val="22"/>
        </w:rPr>
        <w:t>Sekcja</w:t>
      </w:r>
      <w:r w:rsidR="00DD34DB">
        <w:rPr>
          <w:bCs/>
          <w:sz w:val="22"/>
          <w:szCs w:val="22"/>
        </w:rPr>
        <w:t xml:space="preserve"> jako jeden z nielicznych obszarów gospodarki skorzystała na</w:t>
      </w:r>
      <w:r w:rsidR="00614790">
        <w:rPr>
          <w:bCs/>
          <w:sz w:val="22"/>
          <w:szCs w:val="22"/>
        </w:rPr>
        <w:t> </w:t>
      </w:r>
      <w:r w:rsidR="00DD34DB">
        <w:rPr>
          <w:bCs/>
          <w:sz w:val="22"/>
          <w:szCs w:val="22"/>
        </w:rPr>
        <w:t xml:space="preserve">ograniczeniach związanych z pandemią. Zamknięcie galerii handlowych wymusiło na właścicielach sklepów przeniesienie działalności do </w:t>
      </w:r>
      <w:proofErr w:type="spellStart"/>
      <w:r w:rsidR="00DD34DB">
        <w:rPr>
          <w:bCs/>
          <w:sz w:val="22"/>
          <w:szCs w:val="22"/>
        </w:rPr>
        <w:t>internetu</w:t>
      </w:r>
      <w:proofErr w:type="spellEnd"/>
      <w:r w:rsidR="00DD34DB">
        <w:rPr>
          <w:bCs/>
          <w:sz w:val="22"/>
          <w:szCs w:val="22"/>
        </w:rPr>
        <w:t xml:space="preserve">. </w:t>
      </w:r>
      <w:r w:rsidR="00202072">
        <w:rPr>
          <w:bCs/>
          <w:sz w:val="22"/>
          <w:szCs w:val="22"/>
        </w:rPr>
        <w:t xml:space="preserve">Coraz więcej </w:t>
      </w:r>
      <w:r w:rsidR="00202072" w:rsidRPr="000E41D3">
        <w:rPr>
          <w:bCs/>
          <w:sz w:val="22"/>
          <w:szCs w:val="22"/>
        </w:rPr>
        <w:t xml:space="preserve">zakupów robionych jest w sieci. </w:t>
      </w:r>
      <w:r w:rsidRPr="000E41D3">
        <w:rPr>
          <w:bCs/>
          <w:sz w:val="22"/>
          <w:szCs w:val="22"/>
        </w:rPr>
        <w:t xml:space="preserve">Liczbę ofert zamieszczoną przez pracodawców </w:t>
      </w:r>
      <w:r w:rsidR="003B1EF9" w:rsidRPr="000E41D3">
        <w:rPr>
          <w:bCs/>
          <w:sz w:val="22"/>
          <w:szCs w:val="22"/>
        </w:rPr>
        <w:t>w obu</w:t>
      </w:r>
      <w:r w:rsidR="0087636C" w:rsidRPr="000E41D3">
        <w:rPr>
          <w:bCs/>
          <w:sz w:val="22"/>
          <w:szCs w:val="22"/>
        </w:rPr>
        <w:t xml:space="preserve"> porównywanych </w:t>
      </w:r>
      <w:r w:rsidRPr="000E41D3">
        <w:rPr>
          <w:bCs/>
          <w:sz w:val="22"/>
          <w:szCs w:val="22"/>
        </w:rPr>
        <w:t>okres</w:t>
      </w:r>
      <w:r w:rsidR="0087636C" w:rsidRPr="000E41D3">
        <w:rPr>
          <w:bCs/>
          <w:sz w:val="22"/>
          <w:szCs w:val="22"/>
        </w:rPr>
        <w:t>ach</w:t>
      </w:r>
      <w:r w:rsidRPr="000E41D3">
        <w:rPr>
          <w:bCs/>
          <w:sz w:val="22"/>
          <w:szCs w:val="22"/>
        </w:rPr>
        <w:t xml:space="preserve"> przedstawia </w:t>
      </w:r>
      <w:r w:rsidRPr="000E41D3">
        <w:rPr>
          <w:bCs/>
          <w:i/>
          <w:iCs/>
          <w:sz w:val="22"/>
          <w:szCs w:val="22"/>
        </w:rPr>
        <w:t>wykres 4</w:t>
      </w:r>
      <w:r w:rsidRPr="000E41D3">
        <w:rPr>
          <w:bCs/>
          <w:sz w:val="22"/>
          <w:szCs w:val="22"/>
        </w:rPr>
        <w:t>.</w:t>
      </w:r>
    </w:p>
    <w:p w14:paraId="3B3F8210" w14:textId="25682134" w:rsidR="006322F6" w:rsidRPr="00EB6179" w:rsidRDefault="006322F6" w:rsidP="00215ECF">
      <w:pPr>
        <w:keepNext/>
        <w:spacing w:before="240"/>
        <w:ind w:firstLine="709"/>
        <w:jc w:val="right"/>
        <w:rPr>
          <w:b/>
          <w:bCs/>
          <w:i/>
          <w:iCs/>
          <w:sz w:val="22"/>
          <w:szCs w:val="22"/>
        </w:rPr>
      </w:pPr>
      <w:r w:rsidRPr="000E41D3">
        <w:rPr>
          <w:b/>
          <w:bCs/>
          <w:sz w:val="22"/>
          <w:szCs w:val="22"/>
        </w:rPr>
        <w:t>Wykres</w:t>
      </w:r>
      <w:r w:rsidRPr="00EB6179">
        <w:rPr>
          <w:b/>
          <w:bCs/>
          <w:sz w:val="22"/>
          <w:szCs w:val="22"/>
        </w:rPr>
        <w:t xml:space="preserve"> 4.</w:t>
      </w:r>
      <w:r w:rsidRPr="00EB6179">
        <w:rPr>
          <w:b/>
          <w:bCs/>
          <w:sz w:val="22"/>
          <w:szCs w:val="22"/>
        </w:rPr>
        <w:br/>
        <w:t>Liczba ofert w branży „</w:t>
      </w:r>
      <w:proofErr w:type="spellStart"/>
      <w:r w:rsidR="00EB6179" w:rsidRPr="00EB6179">
        <w:rPr>
          <w:b/>
          <w:bCs/>
          <w:sz w:val="22"/>
          <w:szCs w:val="22"/>
        </w:rPr>
        <w:t>internet</w:t>
      </w:r>
      <w:proofErr w:type="spellEnd"/>
      <w:r w:rsidR="00EB6179" w:rsidRPr="00EB6179">
        <w:rPr>
          <w:b/>
          <w:bCs/>
          <w:sz w:val="22"/>
          <w:szCs w:val="22"/>
        </w:rPr>
        <w:t>, e-commerce, nowe media</w:t>
      </w:r>
      <w:r w:rsidRPr="00EB6179">
        <w:rPr>
          <w:b/>
          <w:bCs/>
          <w:sz w:val="22"/>
          <w:szCs w:val="22"/>
        </w:rPr>
        <w:t>”,</w:t>
      </w:r>
      <w:r w:rsidR="00EB6179" w:rsidRPr="00EB6179">
        <w:rPr>
          <w:b/>
          <w:bCs/>
          <w:sz w:val="22"/>
          <w:szCs w:val="22"/>
        </w:rPr>
        <w:br/>
      </w:r>
      <w:r w:rsidRPr="00EB6179">
        <w:rPr>
          <w:b/>
          <w:bCs/>
          <w:sz w:val="22"/>
          <w:szCs w:val="22"/>
        </w:rPr>
        <w:t>IV kw. 2020 r.</w:t>
      </w:r>
      <w:r w:rsidR="00EB6179" w:rsidRPr="00EB6179">
        <w:rPr>
          <w:b/>
          <w:bCs/>
          <w:sz w:val="22"/>
          <w:szCs w:val="22"/>
        </w:rPr>
        <w:t>, I kw. 2021 r.</w:t>
      </w:r>
      <w:r w:rsidRPr="00EB6179">
        <w:rPr>
          <w:b/>
          <w:bCs/>
          <w:sz w:val="22"/>
          <w:szCs w:val="22"/>
        </w:rPr>
        <w:t xml:space="preserve">, portal </w:t>
      </w:r>
      <w:r w:rsidRPr="00EB6179">
        <w:rPr>
          <w:b/>
          <w:bCs/>
          <w:i/>
          <w:iCs/>
          <w:sz w:val="22"/>
          <w:szCs w:val="22"/>
        </w:rPr>
        <w:t>pracuj.pl</w:t>
      </w:r>
    </w:p>
    <w:p w14:paraId="0E6D7383" w14:textId="77777777" w:rsidR="006322F6" w:rsidRPr="001C55AE" w:rsidRDefault="006322F6" w:rsidP="006322F6">
      <w:pPr>
        <w:spacing w:before="120" w:line="276" w:lineRule="auto"/>
        <w:jc w:val="right"/>
        <w:rPr>
          <w:bCs/>
          <w:sz w:val="22"/>
          <w:szCs w:val="22"/>
        </w:rPr>
      </w:pPr>
      <w:r w:rsidRPr="001C55AE">
        <w:rPr>
          <w:noProof/>
          <w:sz w:val="22"/>
          <w:szCs w:val="22"/>
        </w:rPr>
        <w:drawing>
          <wp:inline distT="0" distB="0" distL="0" distR="0" wp14:anchorId="23566E36" wp14:editId="2DA0B22C">
            <wp:extent cx="5760000" cy="2844000"/>
            <wp:effectExtent l="0" t="0" r="12700" b="1397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F517F3" w14:textId="77777777" w:rsidR="006322F6" w:rsidRPr="00D87E94" w:rsidRDefault="006322F6" w:rsidP="006322F6">
      <w:pPr>
        <w:spacing w:before="120" w:line="276" w:lineRule="auto"/>
        <w:ind w:firstLine="709"/>
        <w:jc w:val="right"/>
        <w:rPr>
          <w:bCs/>
          <w:sz w:val="18"/>
          <w:szCs w:val="18"/>
        </w:rPr>
      </w:pPr>
      <w:bookmarkStart w:id="0" w:name="_Hlk62148747"/>
      <w:r w:rsidRPr="001C55AE">
        <w:rPr>
          <w:bCs/>
          <w:sz w:val="18"/>
          <w:szCs w:val="18"/>
          <w:u w:val="single"/>
        </w:rPr>
        <w:t>Źródło:</w:t>
      </w:r>
      <w:r w:rsidRPr="001C55AE">
        <w:rPr>
          <w:bCs/>
          <w:sz w:val="18"/>
          <w:szCs w:val="18"/>
        </w:rPr>
        <w:t xml:space="preserve"> opracowanie wł</w:t>
      </w:r>
      <w:r w:rsidRPr="00D87E94">
        <w:rPr>
          <w:bCs/>
          <w:sz w:val="18"/>
          <w:szCs w:val="18"/>
        </w:rPr>
        <w:t xml:space="preserve">asne </w:t>
      </w:r>
      <w:proofErr w:type="spellStart"/>
      <w:r w:rsidRPr="00D87E94">
        <w:rPr>
          <w:bCs/>
          <w:sz w:val="18"/>
          <w:szCs w:val="18"/>
        </w:rPr>
        <w:t>ORPdE</w:t>
      </w:r>
      <w:proofErr w:type="spellEnd"/>
    </w:p>
    <w:bookmarkEnd w:id="0"/>
    <w:p w14:paraId="30A470F6" w14:textId="38F92F99" w:rsidR="006322F6" w:rsidRPr="003D5BBC" w:rsidRDefault="006322F6" w:rsidP="006322F6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D87E94">
        <w:rPr>
          <w:sz w:val="22"/>
          <w:szCs w:val="22"/>
        </w:rPr>
        <w:t xml:space="preserve">Pracodawcy chcieli zatrudnić </w:t>
      </w:r>
      <w:r w:rsidRPr="00D87E94">
        <w:rPr>
          <w:sz w:val="22"/>
          <w:szCs w:val="22"/>
          <w:u w:val="single"/>
        </w:rPr>
        <w:t>między innymi kandydatów na następujące stanowiska</w:t>
      </w:r>
      <w:r w:rsidRPr="00D87E94">
        <w:rPr>
          <w:sz w:val="22"/>
          <w:szCs w:val="22"/>
        </w:rPr>
        <w:t>:</w:t>
      </w:r>
      <w:r w:rsidR="00CF176B">
        <w:rPr>
          <w:sz w:val="22"/>
          <w:szCs w:val="22"/>
        </w:rPr>
        <w:t xml:space="preserve"> specjalista ds. e-marketingu (najwięcej, tj. 5 ofert), front end developer (4 oferty), </w:t>
      </w:r>
      <w:r w:rsidR="0082756F">
        <w:rPr>
          <w:sz w:val="22"/>
          <w:szCs w:val="22"/>
        </w:rPr>
        <w:t xml:space="preserve">specjalista ds. SEO (3 oferty), junior </w:t>
      </w:r>
      <w:proofErr w:type="spellStart"/>
      <w:r w:rsidR="0082756F">
        <w:rPr>
          <w:sz w:val="22"/>
          <w:szCs w:val="22"/>
        </w:rPr>
        <w:t>social</w:t>
      </w:r>
      <w:proofErr w:type="spellEnd"/>
      <w:r w:rsidR="0082756F">
        <w:rPr>
          <w:sz w:val="22"/>
          <w:szCs w:val="22"/>
        </w:rPr>
        <w:t xml:space="preserve"> media </w:t>
      </w:r>
      <w:proofErr w:type="spellStart"/>
      <w:r w:rsidR="0082756F">
        <w:rPr>
          <w:sz w:val="22"/>
          <w:szCs w:val="22"/>
        </w:rPr>
        <w:t>specialist</w:t>
      </w:r>
      <w:proofErr w:type="spellEnd"/>
      <w:r w:rsidR="0082756F">
        <w:rPr>
          <w:sz w:val="22"/>
          <w:szCs w:val="22"/>
        </w:rPr>
        <w:t xml:space="preserve">, specjalista ds. SEM, specjalista ds. </w:t>
      </w:r>
      <w:proofErr w:type="spellStart"/>
      <w:r w:rsidR="0082756F">
        <w:rPr>
          <w:sz w:val="22"/>
          <w:szCs w:val="22"/>
        </w:rPr>
        <w:t>social</w:t>
      </w:r>
      <w:proofErr w:type="spellEnd"/>
      <w:r w:rsidR="0082756F">
        <w:rPr>
          <w:sz w:val="22"/>
          <w:szCs w:val="22"/>
        </w:rPr>
        <w:t xml:space="preserve"> media i e-marketingu, </w:t>
      </w:r>
      <w:r w:rsidR="00BB3970">
        <w:rPr>
          <w:sz w:val="22"/>
          <w:szCs w:val="22"/>
        </w:rPr>
        <w:t xml:space="preserve">młodszy </w:t>
      </w:r>
      <w:r w:rsidR="00BB3970" w:rsidRPr="00FE38C3">
        <w:rPr>
          <w:sz w:val="22"/>
          <w:szCs w:val="22"/>
        </w:rPr>
        <w:t xml:space="preserve">specjalista ds. </w:t>
      </w:r>
      <w:proofErr w:type="spellStart"/>
      <w:r w:rsidR="00BB3970" w:rsidRPr="00FE38C3">
        <w:rPr>
          <w:sz w:val="22"/>
          <w:szCs w:val="22"/>
        </w:rPr>
        <w:t>digital</w:t>
      </w:r>
      <w:proofErr w:type="spellEnd"/>
      <w:r w:rsidR="00BB3970" w:rsidRPr="00FE38C3">
        <w:rPr>
          <w:sz w:val="22"/>
          <w:szCs w:val="22"/>
        </w:rPr>
        <w:t xml:space="preserve"> marketingu, specjalista ds. e-commerce – branża farmaceutyczna, analityk danych, grafik.</w:t>
      </w:r>
      <w:r w:rsidRPr="00FE38C3">
        <w:rPr>
          <w:sz w:val="22"/>
          <w:szCs w:val="22"/>
        </w:rPr>
        <w:t xml:space="preserve"> </w:t>
      </w:r>
      <w:r w:rsidRPr="00FE38C3">
        <w:rPr>
          <w:sz w:val="22"/>
          <w:szCs w:val="22"/>
          <w:u w:val="single"/>
        </w:rPr>
        <w:t>Oczekiwania pracodawców dotyczyły następujących kompetencji i</w:t>
      </w:r>
      <w:r w:rsidR="00C81F50">
        <w:rPr>
          <w:sz w:val="22"/>
          <w:szCs w:val="22"/>
          <w:u w:val="single"/>
        </w:rPr>
        <w:t> </w:t>
      </w:r>
      <w:r w:rsidRPr="00FE38C3">
        <w:rPr>
          <w:sz w:val="22"/>
          <w:szCs w:val="22"/>
          <w:u w:val="single"/>
        </w:rPr>
        <w:t>kwalifikacji</w:t>
      </w:r>
      <w:r w:rsidRPr="00FE38C3">
        <w:rPr>
          <w:sz w:val="22"/>
          <w:szCs w:val="22"/>
        </w:rPr>
        <w:t xml:space="preserve">: </w:t>
      </w:r>
      <w:r w:rsidR="00217417">
        <w:rPr>
          <w:sz w:val="22"/>
          <w:szCs w:val="22"/>
        </w:rPr>
        <w:t>wiedza i umiejętności zawodowe poparte doświadczeniem na podobnym stanowisku</w:t>
      </w:r>
      <w:r w:rsidR="00232CF1">
        <w:rPr>
          <w:sz w:val="22"/>
          <w:szCs w:val="22"/>
        </w:rPr>
        <w:t xml:space="preserve"> i</w:t>
      </w:r>
      <w:r w:rsidR="00822B7E">
        <w:rPr>
          <w:sz w:val="22"/>
          <w:szCs w:val="22"/>
        </w:rPr>
        <w:t> </w:t>
      </w:r>
      <w:r w:rsidR="00232CF1">
        <w:rPr>
          <w:sz w:val="22"/>
          <w:szCs w:val="22"/>
        </w:rPr>
        <w:t>wykształceniem wyższym</w:t>
      </w:r>
      <w:r w:rsidR="00217417">
        <w:rPr>
          <w:sz w:val="22"/>
          <w:szCs w:val="22"/>
        </w:rPr>
        <w:t xml:space="preserve">, </w:t>
      </w:r>
      <w:r w:rsidR="00CD6458">
        <w:rPr>
          <w:sz w:val="22"/>
          <w:szCs w:val="22"/>
        </w:rPr>
        <w:t xml:space="preserve">znajomość branży e-commerce, </w:t>
      </w:r>
      <w:r w:rsidR="00217417">
        <w:rPr>
          <w:sz w:val="22"/>
          <w:szCs w:val="22"/>
        </w:rPr>
        <w:t>dobra znajomość języka angielskiego oraz</w:t>
      </w:r>
      <w:r w:rsidR="00822B7E">
        <w:rPr>
          <w:sz w:val="22"/>
          <w:szCs w:val="22"/>
        </w:rPr>
        <w:t> </w:t>
      </w:r>
      <w:r w:rsidR="00217417">
        <w:rPr>
          <w:sz w:val="22"/>
          <w:szCs w:val="22"/>
        </w:rPr>
        <w:t xml:space="preserve">Excela, </w:t>
      </w:r>
      <w:r w:rsidR="00822B7E">
        <w:rPr>
          <w:sz w:val="22"/>
          <w:szCs w:val="22"/>
        </w:rPr>
        <w:t>a także</w:t>
      </w:r>
      <w:r w:rsidR="003B483C" w:rsidRPr="003B483C">
        <w:rPr>
          <w:sz w:val="22"/>
          <w:szCs w:val="22"/>
        </w:rPr>
        <w:t xml:space="preserve"> podstaw </w:t>
      </w:r>
      <w:proofErr w:type="spellStart"/>
      <w:r w:rsidR="003B483C" w:rsidRPr="003B483C">
        <w:rPr>
          <w:sz w:val="22"/>
          <w:szCs w:val="22"/>
        </w:rPr>
        <w:t>HTMLa</w:t>
      </w:r>
      <w:proofErr w:type="spellEnd"/>
      <w:r w:rsidR="009055F7">
        <w:rPr>
          <w:sz w:val="22"/>
          <w:szCs w:val="22"/>
        </w:rPr>
        <w:t xml:space="preserve">, </w:t>
      </w:r>
      <w:r w:rsidR="003B483C" w:rsidRPr="003B483C">
        <w:rPr>
          <w:sz w:val="22"/>
          <w:szCs w:val="22"/>
        </w:rPr>
        <w:t>JavaScript</w:t>
      </w:r>
      <w:r w:rsidR="003B483C">
        <w:rPr>
          <w:sz w:val="22"/>
          <w:szCs w:val="22"/>
        </w:rPr>
        <w:t>,</w:t>
      </w:r>
      <w:r w:rsidR="003B483C" w:rsidRPr="003B483C">
        <w:rPr>
          <w:sz w:val="22"/>
          <w:szCs w:val="22"/>
        </w:rPr>
        <w:t xml:space="preserve"> narzędzi Google</w:t>
      </w:r>
      <w:r w:rsidR="009055F7">
        <w:rPr>
          <w:sz w:val="22"/>
          <w:szCs w:val="22"/>
        </w:rPr>
        <w:t>. Ważne były</w:t>
      </w:r>
      <w:r w:rsidR="003B483C">
        <w:rPr>
          <w:sz w:val="22"/>
          <w:szCs w:val="22"/>
        </w:rPr>
        <w:t xml:space="preserve"> </w:t>
      </w:r>
      <w:r w:rsidR="00217417">
        <w:rPr>
          <w:sz w:val="22"/>
          <w:szCs w:val="22"/>
        </w:rPr>
        <w:t xml:space="preserve">umiejętności </w:t>
      </w:r>
      <w:r w:rsidR="00EF4C84">
        <w:rPr>
          <w:sz w:val="22"/>
          <w:szCs w:val="22"/>
        </w:rPr>
        <w:t xml:space="preserve">interpersonalne, </w:t>
      </w:r>
      <w:r w:rsidR="00217417">
        <w:rPr>
          <w:sz w:val="22"/>
          <w:szCs w:val="22"/>
        </w:rPr>
        <w:t>analityczne, odpowiedzialność, kreatywność</w:t>
      </w:r>
      <w:r w:rsidR="00EF4C84">
        <w:rPr>
          <w:sz w:val="22"/>
          <w:szCs w:val="22"/>
        </w:rPr>
        <w:t xml:space="preserve">, doskonała organizacja pracy, umiejętność </w:t>
      </w:r>
      <w:r w:rsidR="00EF4C84" w:rsidRPr="003D5BBC">
        <w:rPr>
          <w:sz w:val="22"/>
          <w:szCs w:val="22"/>
        </w:rPr>
        <w:t xml:space="preserve">pracy w zespole. Poszukiwano osób zmotywowanych do rozwoju, samodzielnych, </w:t>
      </w:r>
      <w:r w:rsidR="00CD6458" w:rsidRPr="003D5BBC">
        <w:rPr>
          <w:sz w:val="22"/>
          <w:szCs w:val="22"/>
        </w:rPr>
        <w:t>o</w:t>
      </w:r>
      <w:r w:rsidR="009055F7">
        <w:rPr>
          <w:sz w:val="22"/>
          <w:szCs w:val="22"/>
        </w:rPr>
        <w:t> </w:t>
      </w:r>
      <w:r w:rsidR="00CD6458" w:rsidRPr="003D5BBC">
        <w:rPr>
          <w:sz w:val="22"/>
          <w:szCs w:val="22"/>
        </w:rPr>
        <w:t>wysokim poziomie kultury osobistej.</w:t>
      </w:r>
      <w:r w:rsidR="00232CF1" w:rsidRPr="003D5BBC">
        <w:rPr>
          <w:sz w:val="22"/>
          <w:szCs w:val="22"/>
        </w:rPr>
        <w:t xml:space="preserve"> Atutem była bardzo dobra znajomość języka polskiego i „lekkie pióro”.</w:t>
      </w:r>
      <w:r w:rsidRPr="003D5BBC">
        <w:rPr>
          <w:sz w:val="22"/>
          <w:szCs w:val="22"/>
        </w:rPr>
        <w:t xml:space="preserve"> </w:t>
      </w:r>
      <w:r w:rsidRPr="003D5BBC">
        <w:rPr>
          <w:sz w:val="22"/>
          <w:szCs w:val="22"/>
          <w:u w:val="single"/>
        </w:rPr>
        <w:t>Pracowników poszukiwały między innymi</w:t>
      </w:r>
      <w:r w:rsidRPr="003D5BBC">
        <w:rPr>
          <w:sz w:val="22"/>
          <w:szCs w:val="22"/>
        </w:rPr>
        <w:t xml:space="preserve"> </w:t>
      </w:r>
      <w:r w:rsidR="0023079C">
        <w:rPr>
          <w:sz w:val="22"/>
          <w:szCs w:val="22"/>
        </w:rPr>
        <w:t>firmy prowadzące sprzedaż internetową.</w:t>
      </w:r>
    </w:p>
    <w:p w14:paraId="1121A23F" w14:textId="72BCF6F1" w:rsidR="006322F6" w:rsidRDefault="006322F6" w:rsidP="00F027A4">
      <w:pPr>
        <w:pStyle w:val="Akapitzlist"/>
        <w:keepNext/>
        <w:numPr>
          <w:ilvl w:val="0"/>
          <w:numId w:val="2"/>
        </w:numPr>
        <w:spacing w:before="240" w:after="120" w:line="276" w:lineRule="auto"/>
        <w:ind w:left="1077"/>
        <w:jc w:val="both"/>
        <w:rPr>
          <w:b/>
          <w:sz w:val="22"/>
          <w:szCs w:val="22"/>
        </w:rPr>
      </w:pPr>
      <w:r w:rsidRPr="003D5BBC">
        <w:rPr>
          <w:b/>
          <w:sz w:val="22"/>
          <w:szCs w:val="22"/>
        </w:rPr>
        <w:lastRenderedPageBreak/>
        <w:t>Łódzki rynek pracy</w:t>
      </w:r>
      <w:r w:rsidRPr="00F027A4">
        <w:rPr>
          <w:b/>
          <w:sz w:val="22"/>
          <w:szCs w:val="22"/>
        </w:rPr>
        <w:t xml:space="preserve"> w </w:t>
      </w:r>
      <w:r w:rsidR="002E0319" w:rsidRPr="00F027A4">
        <w:rPr>
          <w:b/>
          <w:sz w:val="22"/>
          <w:szCs w:val="22"/>
        </w:rPr>
        <w:t xml:space="preserve">I kwartale </w:t>
      </w:r>
      <w:r w:rsidRPr="00F027A4">
        <w:rPr>
          <w:b/>
          <w:sz w:val="22"/>
          <w:szCs w:val="22"/>
        </w:rPr>
        <w:t>202</w:t>
      </w:r>
      <w:r w:rsidR="002E0319" w:rsidRPr="00F027A4">
        <w:rPr>
          <w:b/>
          <w:sz w:val="22"/>
          <w:szCs w:val="22"/>
        </w:rPr>
        <w:t>1</w:t>
      </w:r>
      <w:r w:rsidRPr="00F027A4">
        <w:rPr>
          <w:b/>
          <w:sz w:val="22"/>
          <w:szCs w:val="22"/>
        </w:rPr>
        <w:t xml:space="preserve"> roku - zmiany i wpływ pandemii</w:t>
      </w:r>
      <w:bookmarkStart w:id="1" w:name="_Hlk62727305"/>
    </w:p>
    <w:p w14:paraId="515E447F" w14:textId="4A1B006E" w:rsidR="00C517CF" w:rsidRDefault="000711C0" w:rsidP="00AD334F">
      <w:pPr>
        <w:spacing w:before="240" w:after="120" w:line="276" w:lineRule="auto"/>
        <w:ind w:firstLine="709"/>
        <w:jc w:val="both"/>
        <w:rPr>
          <w:bCs/>
          <w:sz w:val="22"/>
          <w:szCs w:val="22"/>
        </w:rPr>
      </w:pPr>
      <w:r w:rsidRPr="000711C0">
        <w:rPr>
          <w:bCs/>
          <w:sz w:val="22"/>
          <w:szCs w:val="22"/>
        </w:rPr>
        <w:t>Analizując dane z rozpoczynającego się roku możemy porównać dane z pierwszego kwartału z</w:t>
      </w:r>
      <w:r w:rsidR="00AD334F">
        <w:rPr>
          <w:bCs/>
          <w:sz w:val="22"/>
          <w:szCs w:val="22"/>
        </w:rPr>
        <w:t> </w:t>
      </w:r>
      <w:r w:rsidRPr="000711C0">
        <w:rPr>
          <w:bCs/>
          <w:sz w:val="22"/>
          <w:szCs w:val="22"/>
        </w:rPr>
        <w:t>latami poprzednimi z tego samego okresu</w:t>
      </w:r>
      <w:r>
        <w:rPr>
          <w:bCs/>
          <w:sz w:val="22"/>
          <w:szCs w:val="22"/>
        </w:rPr>
        <w:t xml:space="preserve">. Ponieważ rok 2021 to kolejny </w:t>
      </w:r>
      <w:r w:rsidR="003B1EF9">
        <w:rPr>
          <w:bCs/>
          <w:sz w:val="22"/>
          <w:szCs w:val="22"/>
        </w:rPr>
        <w:t>rok,</w:t>
      </w:r>
      <w:r>
        <w:rPr>
          <w:bCs/>
          <w:sz w:val="22"/>
          <w:szCs w:val="22"/>
        </w:rPr>
        <w:t xml:space="preserve"> w którym znacząco zaznacza swój wpływ na gospodarkę pandemia do porównania wybrano dane nie tylko z analogicznego okresu poprzedniego roku, ale również dane z roku 2019 w którym epidemia nie była jeszcze obecna. Na</w:t>
      </w:r>
      <w:r w:rsidR="00C517CF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poniższym wykresie zestawiono dane kwartalne z lat 2019-2021 z zaznaczonymi wartościami wzrostów lub spadków liczby </w:t>
      </w:r>
      <w:r w:rsidR="00C517CF">
        <w:rPr>
          <w:bCs/>
          <w:sz w:val="22"/>
          <w:szCs w:val="22"/>
        </w:rPr>
        <w:t>ogłoszeń w danym roku</w:t>
      </w:r>
      <w:r>
        <w:rPr>
          <w:bCs/>
          <w:sz w:val="22"/>
          <w:szCs w:val="22"/>
        </w:rPr>
        <w:t xml:space="preserve"> </w:t>
      </w:r>
      <w:r w:rsidR="00C517CF">
        <w:rPr>
          <w:bCs/>
          <w:sz w:val="22"/>
          <w:szCs w:val="22"/>
        </w:rPr>
        <w:t>w stosunku do liczby ogłoszeń w roku 2019.</w:t>
      </w:r>
    </w:p>
    <w:p w14:paraId="3C7FD966" w14:textId="67793A97" w:rsidR="00C517CF" w:rsidRPr="00EB6179" w:rsidRDefault="00C517CF" w:rsidP="00215ECF">
      <w:pPr>
        <w:keepNext/>
        <w:spacing w:before="240"/>
        <w:ind w:firstLine="709"/>
        <w:jc w:val="right"/>
        <w:rPr>
          <w:b/>
          <w:bCs/>
          <w:i/>
          <w:iCs/>
          <w:sz w:val="22"/>
          <w:szCs w:val="22"/>
        </w:rPr>
      </w:pPr>
      <w:r w:rsidRPr="000E41D3">
        <w:rPr>
          <w:b/>
          <w:bCs/>
          <w:sz w:val="22"/>
          <w:szCs w:val="22"/>
        </w:rPr>
        <w:t>Wykres</w:t>
      </w:r>
      <w:r w:rsidRPr="00EB61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Pr="00EB6179">
        <w:rPr>
          <w:b/>
          <w:bCs/>
          <w:sz w:val="22"/>
          <w:szCs w:val="22"/>
        </w:rPr>
        <w:t>.</w:t>
      </w:r>
      <w:r w:rsidRPr="00EB6179">
        <w:rPr>
          <w:b/>
          <w:bCs/>
          <w:sz w:val="22"/>
          <w:szCs w:val="22"/>
        </w:rPr>
        <w:br/>
      </w:r>
      <w:r w:rsidR="00595921">
        <w:rPr>
          <w:b/>
          <w:bCs/>
          <w:sz w:val="22"/>
          <w:szCs w:val="22"/>
        </w:rPr>
        <w:t>L</w:t>
      </w:r>
      <w:r w:rsidRPr="00C517CF">
        <w:rPr>
          <w:b/>
          <w:bCs/>
          <w:sz w:val="22"/>
          <w:szCs w:val="22"/>
        </w:rPr>
        <w:t>iczb</w:t>
      </w:r>
      <w:r w:rsidR="00595921">
        <w:rPr>
          <w:b/>
          <w:bCs/>
          <w:sz w:val="22"/>
          <w:szCs w:val="22"/>
        </w:rPr>
        <w:t>a</w:t>
      </w:r>
      <w:r w:rsidRPr="00C517CF">
        <w:rPr>
          <w:b/>
          <w:bCs/>
          <w:sz w:val="22"/>
          <w:szCs w:val="22"/>
        </w:rPr>
        <w:t xml:space="preserve"> ofert pracy </w:t>
      </w:r>
      <w:r w:rsidR="00595921">
        <w:rPr>
          <w:b/>
          <w:bCs/>
          <w:sz w:val="22"/>
          <w:szCs w:val="22"/>
        </w:rPr>
        <w:t xml:space="preserve">w I kwartale </w:t>
      </w:r>
      <w:r w:rsidRPr="00C517CF">
        <w:rPr>
          <w:b/>
          <w:bCs/>
          <w:sz w:val="22"/>
          <w:szCs w:val="22"/>
        </w:rPr>
        <w:t xml:space="preserve">(dla wszystkich branż) w </w:t>
      </w:r>
      <w:r w:rsidR="00595921">
        <w:rPr>
          <w:b/>
          <w:bCs/>
          <w:sz w:val="22"/>
          <w:szCs w:val="22"/>
        </w:rPr>
        <w:t>latach 2019-</w:t>
      </w:r>
      <w:r w:rsidRPr="00C517CF">
        <w:rPr>
          <w:b/>
          <w:bCs/>
          <w:sz w:val="22"/>
          <w:szCs w:val="22"/>
        </w:rPr>
        <w:t>202</w:t>
      </w:r>
      <w:r w:rsidR="00595921">
        <w:rPr>
          <w:b/>
          <w:bCs/>
          <w:sz w:val="22"/>
          <w:szCs w:val="22"/>
        </w:rPr>
        <w:t>1</w:t>
      </w:r>
      <w:r w:rsidRPr="00C517CF">
        <w:rPr>
          <w:b/>
          <w:bCs/>
          <w:sz w:val="22"/>
          <w:szCs w:val="22"/>
        </w:rPr>
        <w:t xml:space="preserve"> </w:t>
      </w:r>
      <w:r w:rsidR="00595921">
        <w:rPr>
          <w:b/>
          <w:bCs/>
          <w:sz w:val="22"/>
          <w:szCs w:val="22"/>
        </w:rPr>
        <w:br/>
      </w:r>
      <w:r w:rsidRPr="00C517CF">
        <w:rPr>
          <w:b/>
          <w:bCs/>
          <w:sz w:val="22"/>
          <w:szCs w:val="22"/>
        </w:rPr>
        <w:t xml:space="preserve">– wzrost/spadek liczby ofert w stosunku do </w:t>
      </w:r>
      <w:r>
        <w:rPr>
          <w:b/>
          <w:bCs/>
          <w:sz w:val="22"/>
          <w:szCs w:val="22"/>
        </w:rPr>
        <w:t>roku 2019</w:t>
      </w:r>
    </w:p>
    <w:p w14:paraId="565A71A3" w14:textId="5CE17E52" w:rsidR="00F027A4" w:rsidRDefault="00C517CF" w:rsidP="00FD175F">
      <w:pPr>
        <w:keepNext/>
        <w:spacing w:line="276" w:lineRule="auto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753AB9D1" wp14:editId="33A22E8C">
            <wp:extent cx="5759450" cy="3600000"/>
            <wp:effectExtent l="0" t="0" r="12700" b="63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5796B92-2341-4448-A10C-37B86CF5A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B83E13" w14:textId="6D345030" w:rsidR="00C517CF" w:rsidRPr="00284052" w:rsidRDefault="00C517CF" w:rsidP="00FD175F">
      <w:pPr>
        <w:spacing w:before="60"/>
        <w:ind w:left="709" w:hanging="709"/>
        <w:jc w:val="right"/>
        <w:rPr>
          <w:i/>
          <w:sz w:val="18"/>
          <w:szCs w:val="18"/>
        </w:rPr>
      </w:pPr>
      <w:r w:rsidRPr="00284052">
        <w:rPr>
          <w:sz w:val="18"/>
          <w:szCs w:val="18"/>
          <w:u w:val="single"/>
        </w:rPr>
        <w:t>Źródło:</w:t>
      </w:r>
      <w:r w:rsidRPr="00284052">
        <w:rPr>
          <w:sz w:val="18"/>
          <w:szCs w:val="18"/>
        </w:rPr>
        <w:t xml:space="preserve"> Opracowanie własne </w:t>
      </w:r>
      <w:proofErr w:type="spellStart"/>
      <w:r w:rsidRPr="00284052">
        <w:rPr>
          <w:sz w:val="18"/>
          <w:szCs w:val="18"/>
        </w:rPr>
        <w:t>ORPdE</w:t>
      </w:r>
      <w:proofErr w:type="spellEnd"/>
      <w:r w:rsidRPr="00284052">
        <w:rPr>
          <w:sz w:val="18"/>
          <w:szCs w:val="18"/>
        </w:rPr>
        <w:t xml:space="preserve"> na podstawie analizy ofert pracy </w:t>
      </w:r>
      <w:r w:rsidR="003B1EF9" w:rsidRPr="00284052">
        <w:rPr>
          <w:sz w:val="18"/>
          <w:szCs w:val="18"/>
        </w:rPr>
        <w:t>zamieszczonych w</w:t>
      </w:r>
      <w:r w:rsidRPr="00284052">
        <w:rPr>
          <w:sz w:val="18"/>
          <w:szCs w:val="18"/>
        </w:rPr>
        <w:t xml:space="preserve"> portalu </w:t>
      </w:r>
      <w:r w:rsidRPr="00284052">
        <w:rPr>
          <w:i/>
          <w:sz w:val="18"/>
          <w:szCs w:val="18"/>
        </w:rPr>
        <w:t>pracuj.pl.</w:t>
      </w:r>
    </w:p>
    <w:p w14:paraId="51B7F82A" w14:textId="2EC70FA7" w:rsidR="00C517CF" w:rsidRDefault="00C32CE1" w:rsidP="00AD334F">
      <w:pPr>
        <w:spacing w:before="240" w:after="120"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Spoglądając na wykres</w:t>
      </w:r>
      <w:r w:rsidR="00594D3D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5 wyraźnie widać spadek o niemal 14% liczby ogłoszeń w I kwartale 2020, przy czym analizując udział poszczególnych miesięcy należy zauważyć, że ten spadek dotyczy głównie </w:t>
      </w:r>
      <w:r w:rsidR="003B1EF9">
        <w:rPr>
          <w:bCs/>
          <w:sz w:val="22"/>
          <w:szCs w:val="22"/>
        </w:rPr>
        <w:t>marca</w:t>
      </w:r>
      <w:r>
        <w:rPr>
          <w:bCs/>
          <w:sz w:val="22"/>
          <w:szCs w:val="22"/>
        </w:rPr>
        <w:t xml:space="preserve"> (kolor zielony). Taka sytuacja jest </w:t>
      </w:r>
      <w:r w:rsidR="003B1EF9">
        <w:rPr>
          <w:bCs/>
          <w:sz w:val="22"/>
          <w:szCs w:val="22"/>
        </w:rPr>
        <w:t>zrozumiała,</w:t>
      </w:r>
      <w:r>
        <w:rPr>
          <w:bCs/>
          <w:sz w:val="22"/>
          <w:szCs w:val="22"/>
        </w:rPr>
        <w:t xml:space="preserve"> ponieważ koniec I kwartału 2020</w:t>
      </w:r>
      <w:r w:rsidR="009E4FF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roku to</w:t>
      </w:r>
      <w:r w:rsidR="00FB32ED">
        <w:rPr>
          <w:bCs/>
          <w:sz w:val="22"/>
          <w:szCs w:val="22"/>
        </w:rPr>
        <w:t> </w:t>
      </w:r>
      <w:r w:rsidR="003B1EF9">
        <w:rPr>
          <w:bCs/>
          <w:sz w:val="22"/>
          <w:szCs w:val="22"/>
        </w:rPr>
        <w:t>moment,</w:t>
      </w:r>
      <w:r>
        <w:rPr>
          <w:bCs/>
          <w:sz w:val="22"/>
          <w:szCs w:val="22"/>
        </w:rPr>
        <w:t xml:space="preserve"> w którym epidemia wchodzi do Polski i zaczyna oddziaływać na nastroje społeczne i</w:t>
      </w:r>
      <w:r w:rsidR="00FB32ED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gospodarcze. Zgoła odmiennie prezentuje się na tle 2019 roku bieżący kwartał. Jak widać liczba ofert pracy jest nie tylko większ</w:t>
      </w:r>
      <w:r w:rsidR="009E4FFA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niż w roku poprzednim</w:t>
      </w:r>
      <w:r w:rsidR="009E4FF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ale przewyższa również o 4,3% liczbę ofert z roku 2019. W tym wypadku również należy zwrócić uwagę na </w:t>
      </w:r>
      <w:r w:rsidR="003B1EF9">
        <w:rPr>
          <w:bCs/>
          <w:sz w:val="22"/>
          <w:szCs w:val="22"/>
        </w:rPr>
        <w:t>marzec,</w:t>
      </w:r>
      <w:r>
        <w:rPr>
          <w:bCs/>
          <w:sz w:val="22"/>
          <w:szCs w:val="22"/>
        </w:rPr>
        <w:t xml:space="preserve"> który jest głównym sprawcą tego przyrostu. Takie zmiany wskazują</w:t>
      </w:r>
      <w:r w:rsidR="009E4FF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że gdy tylko sytuacja się stabilizuje i epidemia nie ogranicza działalności gospodarczej przedsiębiorcy starają się rozwijać swoją działalność.</w:t>
      </w:r>
    </w:p>
    <w:p w14:paraId="2032E65B" w14:textId="407DD2EB" w:rsidR="00C32CE1" w:rsidRDefault="00FB32ED" w:rsidP="00AD334F">
      <w:pPr>
        <w:spacing w:before="240" w:after="120"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Śledząc zmiany zachodzące na ryku pracy pod wpływem pandemii warto również przeanalizować dane dla 10-ciu największych branż portalu pracuj.pl. Na wykresie </w:t>
      </w:r>
      <w:r w:rsidR="0059592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  <w:r w:rsidR="00595921">
        <w:rPr>
          <w:bCs/>
          <w:sz w:val="22"/>
          <w:szCs w:val="22"/>
        </w:rPr>
        <w:t>przedstawiono</w:t>
      </w:r>
      <w:r>
        <w:rPr>
          <w:bCs/>
          <w:sz w:val="22"/>
          <w:szCs w:val="22"/>
        </w:rPr>
        <w:t xml:space="preserve"> dane dla I kwartału z lat 2019-2021 dla tych branż</w:t>
      </w:r>
      <w:r w:rsidR="00595921">
        <w:rPr>
          <w:bCs/>
          <w:sz w:val="22"/>
          <w:szCs w:val="22"/>
        </w:rPr>
        <w:t xml:space="preserve">. </w:t>
      </w:r>
      <w:r w:rsidR="009E4FFA">
        <w:rPr>
          <w:bCs/>
          <w:sz w:val="22"/>
          <w:szCs w:val="22"/>
        </w:rPr>
        <w:t>Zaznaczono na nim</w:t>
      </w:r>
      <w:r w:rsidR="00595921">
        <w:rPr>
          <w:bCs/>
          <w:sz w:val="22"/>
          <w:szCs w:val="22"/>
        </w:rPr>
        <w:t xml:space="preserve"> wzrosty/spadki liczby ogłoszeń względem sytuacji sprzed epidemii tj. w porównaniu do roku 2019.</w:t>
      </w:r>
    </w:p>
    <w:p w14:paraId="5F8A89F0" w14:textId="2C4ED5D8" w:rsidR="00595921" w:rsidRPr="00EB6179" w:rsidRDefault="00595921" w:rsidP="001615E4">
      <w:pPr>
        <w:keepNext/>
        <w:spacing w:before="240"/>
        <w:ind w:firstLine="709"/>
        <w:jc w:val="right"/>
        <w:rPr>
          <w:b/>
          <w:bCs/>
          <w:i/>
          <w:iCs/>
          <w:sz w:val="22"/>
          <w:szCs w:val="22"/>
        </w:rPr>
      </w:pPr>
      <w:r w:rsidRPr="000E41D3">
        <w:rPr>
          <w:b/>
          <w:bCs/>
          <w:sz w:val="22"/>
          <w:szCs w:val="22"/>
        </w:rPr>
        <w:lastRenderedPageBreak/>
        <w:t>Wykres</w:t>
      </w:r>
      <w:r w:rsidRPr="00EB61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Pr="00EB6179">
        <w:rPr>
          <w:b/>
          <w:bCs/>
          <w:sz w:val="22"/>
          <w:szCs w:val="22"/>
        </w:rPr>
        <w:t>.</w:t>
      </w:r>
      <w:r w:rsidRPr="00EB6179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L</w:t>
      </w:r>
      <w:r w:rsidRPr="00595921">
        <w:rPr>
          <w:b/>
          <w:bCs/>
          <w:sz w:val="22"/>
          <w:szCs w:val="22"/>
        </w:rPr>
        <w:t>iczba ofert pracy dla 10-ciu największych branż w latach 2019</w:t>
      </w:r>
      <w:r>
        <w:rPr>
          <w:b/>
          <w:bCs/>
          <w:sz w:val="22"/>
          <w:szCs w:val="22"/>
        </w:rPr>
        <w:t>-2</w:t>
      </w:r>
      <w:r w:rsidRPr="00595921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br/>
      </w:r>
      <w:r w:rsidRPr="00595921">
        <w:rPr>
          <w:b/>
          <w:bCs/>
          <w:sz w:val="22"/>
          <w:szCs w:val="22"/>
        </w:rPr>
        <w:t>- zmiana liczby ofert w stosunku do roku 2019</w:t>
      </w:r>
    </w:p>
    <w:p w14:paraId="3109ACBC" w14:textId="51B64998" w:rsidR="00595921" w:rsidRDefault="00595921" w:rsidP="00FD175F">
      <w:pPr>
        <w:keepNext/>
        <w:jc w:val="both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1007FAC5" wp14:editId="793762C9">
            <wp:extent cx="5759450" cy="3600000"/>
            <wp:effectExtent l="0" t="0" r="12700" b="635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3B92C576-1AD6-4FE8-B771-D54ED37EFF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FEC504" w14:textId="6653A961" w:rsidR="00595921" w:rsidRPr="00284052" w:rsidRDefault="00595921" w:rsidP="00FD175F">
      <w:pPr>
        <w:spacing w:before="60"/>
        <w:ind w:left="709" w:hanging="709"/>
        <w:jc w:val="right"/>
        <w:rPr>
          <w:i/>
          <w:sz w:val="18"/>
          <w:szCs w:val="18"/>
        </w:rPr>
      </w:pPr>
      <w:r w:rsidRPr="00284052">
        <w:rPr>
          <w:sz w:val="18"/>
          <w:szCs w:val="18"/>
          <w:u w:val="single"/>
        </w:rPr>
        <w:t>Źródło:</w:t>
      </w:r>
      <w:r w:rsidRPr="00284052">
        <w:rPr>
          <w:sz w:val="18"/>
          <w:szCs w:val="18"/>
        </w:rPr>
        <w:t xml:space="preserve"> Opracowanie własne </w:t>
      </w:r>
      <w:proofErr w:type="spellStart"/>
      <w:r w:rsidRPr="00284052">
        <w:rPr>
          <w:sz w:val="18"/>
          <w:szCs w:val="18"/>
        </w:rPr>
        <w:t>ORPdE</w:t>
      </w:r>
      <w:proofErr w:type="spellEnd"/>
      <w:r w:rsidRPr="00284052">
        <w:rPr>
          <w:sz w:val="18"/>
          <w:szCs w:val="18"/>
        </w:rPr>
        <w:t xml:space="preserve"> na podstawie analizy ofert pracy </w:t>
      </w:r>
      <w:r w:rsidR="003B1EF9" w:rsidRPr="00284052">
        <w:rPr>
          <w:sz w:val="18"/>
          <w:szCs w:val="18"/>
        </w:rPr>
        <w:t>zamieszczonych w</w:t>
      </w:r>
      <w:r w:rsidRPr="00284052">
        <w:rPr>
          <w:sz w:val="18"/>
          <w:szCs w:val="18"/>
        </w:rPr>
        <w:t xml:space="preserve"> portalu </w:t>
      </w:r>
      <w:r w:rsidRPr="00284052">
        <w:rPr>
          <w:i/>
          <w:sz w:val="18"/>
          <w:szCs w:val="18"/>
        </w:rPr>
        <w:t>pracuj.pl.</w:t>
      </w:r>
    </w:p>
    <w:p w14:paraId="0DBF6590" w14:textId="778C1EE3" w:rsidR="008105CE" w:rsidRDefault="009E4FFA" w:rsidP="003B1EF9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Analizując powyższy wykres </w:t>
      </w:r>
      <w:r w:rsidR="003B1EF9">
        <w:rPr>
          <w:bCs/>
          <w:sz w:val="22"/>
          <w:szCs w:val="22"/>
        </w:rPr>
        <w:t>można zauważyć</w:t>
      </w:r>
      <w:r>
        <w:rPr>
          <w:bCs/>
          <w:sz w:val="22"/>
          <w:szCs w:val="22"/>
        </w:rPr>
        <w:t>,</w:t>
      </w:r>
      <w:r w:rsidR="004F44C6">
        <w:rPr>
          <w:bCs/>
          <w:sz w:val="22"/>
          <w:szCs w:val="22"/>
        </w:rPr>
        <w:t xml:space="preserve"> że o ile w I kwartale 2020</w:t>
      </w:r>
      <w:r w:rsidR="007F5A25">
        <w:rPr>
          <w:bCs/>
          <w:sz w:val="22"/>
          <w:szCs w:val="22"/>
        </w:rPr>
        <w:t> r.</w:t>
      </w:r>
      <w:r w:rsidR="004F44C6">
        <w:rPr>
          <w:bCs/>
          <w:sz w:val="22"/>
          <w:szCs w:val="22"/>
        </w:rPr>
        <w:t xml:space="preserve"> występowało zmniejszone zapotrzebowanie na pracowników niemal we wszystkich branżach o tyle I kwartał br. charakteryzuje się wzrostem liczby ofert pracy </w:t>
      </w:r>
      <w:r w:rsidR="00AD334F">
        <w:rPr>
          <w:bCs/>
          <w:sz w:val="22"/>
          <w:szCs w:val="22"/>
        </w:rPr>
        <w:t>prawie</w:t>
      </w:r>
      <w:r w:rsidR="004F44C6">
        <w:rPr>
          <w:bCs/>
          <w:sz w:val="22"/>
          <w:szCs w:val="22"/>
        </w:rPr>
        <w:t xml:space="preserve"> we wszystkich prezentowanych branżach. </w:t>
      </w:r>
      <w:r w:rsidR="003B1EF9">
        <w:rPr>
          <w:bCs/>
          <w:sz w:val="22"/>
          <w:szCs w:val="22"/>
        </w:rPr>
        <w:t>Branże,</w:t>
      </w:r>
      <w:r w:rsidR="004F44C6">
        <w:rPr>
          <w:bCs/>
          <w:sz w:val="22"/>
          <w:szCs w:val="22"/>
        </w:rPr>
        <w:t xml:space="preserve"> które najbardziej „zyskały” w stosunku do 2019 roku to </w:t>
      </w:r>
      <w:r w:rsidR="004F44C6" w:rsidRPr="00AD334F">
        <w:rPr>
          <w:bCs/>
          <w:i/>
          <w:iCs/>
          <w:sz w:val="22"/>
          <w:szCs w:val="22"/>
        </w:rPr>
        <w:t>IT-</w:t>
      </w:r>
      <w:r w:rsidR="00AD334F" w:rsidRPr="00AD334F">
        <w:rPr>
          <w:bCs/>
          <w:i/>
          <w:iCs/>
          <w:sz w:val="22"/>
          <w:szCs w:val="22"/>
        </w:rPr>
        <w:t>rozwój</w:t>
      </w:r>
      <w:r w:rsidR="004F44C6" w:rsidRPr="00AD334F">
        <w:rPr>
          <w:bCs/>
          <w:i/>
          <w:iCs/>
          <w:sz w:val="22"/>
          <w:szCs w:val="22"/>
        </w:rPr>
        <w:t xml:space="preserve"> </w:t>
      </w:r>
      <w:r w:rsidR="00AD334F" w:rsidRPr="00AD334F">
        <w:rPr>
          <w:bCs/>
          <w:i/>
          <w:iCs/>
          <w:sz w:val="22"/>
          <w:szCs w:val="22"/>
        </w:rPr>
        <w:t>oprogramowania</w:t>
      </w:r>
      <w:r w:rsidR="004F44C6">
        <w:rPr>
          <w:bCs/>
          <w:sz w:val="22"/>
          <w:szCs w:val="22"/>
        </w:rPr>
        <w:t xml:space="preserve"> i </w:t>
      </w:r>
      <w:r w:rsidR="004F44C6" w:rsidRPr="00AD334F">
        <w:rPr>
          <w:bCs/>
          <w:i/>
          <w:iCs/>
          <w:sz w:val="22"/>
          <w:szCs w:val="22"/>
        </w:rPr>
        <w:t>IT-administracja</w:t>
      </w:r>
      <w:r w:rsidR="004F44C6">
        <w:rPr>
          <w:bCs/>
          <w:sz w:val="22"/>
          <w:szCs w:val="22"/>
        </w:rPr>
        <w:t xml:space="preserve"> wzrost o</w:t>
      </w:r>
      <w:r w:rsidR="00594D3D">
        <w:rPr>
          <w:bCs/>
          <w:sz w:val="22"/>
          <w:szCs w:val="22"/>
        </w:rPr>
        <w:t> </w:t>
      </w:r>
      <w:r w:rsidR="004F44C6">
        <w:rPr>
          <w:bCs/>
          <w:sz w:val="22"/>
          <w:szCs w:val="22"/>
        </w:rPr>
        <w:t>odpowiednio 50% i</w:t>
      </w:r>
      <w:r>
        <w:rPr>
          <w:bCs/>
          <w:sz w:val="22"/>
          <w:szCs w:val="22"/>
        </w:rPr>
        <w:t> </w:t>
      </w:r>
      <w:r w:rsidR="004F44C6">
        <w:rPr>
          <w:bCs/>
          <w:sz w:val="22"/>
          <w:szCs w:val="22"/>
        </w:rPr>
        <w:t xml:space="preserve">43%. </w:t>
      </w:r>
      <w:r w:rsidR="00AD334F">
        <w:rPr>
          <w:bCs/>
          <w:sz w:val="22"/>
          <w:szCs w:val="22"/>
        </w:rPr>
        <w:t xml:space="preserve">Duże wzrosty zanotowały również branże </w:t>
      </w:r>
      <w:r w:rsidR="00AD334F" w:rsidRPr="00AD334F">
        <w:rPr>
          <w:bCs/>
          <w:i/>
          <w:iCs/>
          <w:sz w:val="22"/>
          <w:szCs w:val="22"/>
        </w:rPr>
        <w:t>budownictwo</w:t>
      </w:r>
      <w:r w:rsidR="00AD334F">
        <w:rPr>
          <w:bCs/>
          <w:sz w:val="22"/>
          <w:szCs w:val="22"/>
        </w:rPr>
        <w:t xml:space="preserve"> 38% i</w:t>
      </w:r>
      <w:r>
        <w:rPr>
          <w:bCs/>
          <w:sz w:val="22"/>
          <w:szCs w:val="22"/>
        </w:rPr>
        <w:t> </w:t>
      </w:r>
      <w:r w:rsidR="00AD334F" w:rsidRPr="00AD334F">
        <w:rPr>
          <w:bCs/>
          <w:i/>
          <w:iCs/>
          <w:sz w:val="22"/>
          <w:szCs w:val="22"/>
        </w:rPr>
        <w:t>finanse, ekonomia</w:t>
      </w:r>
      <w:r w:rsidR="00AD334F">
        <w:rPr>
          <w:bCs/>
          <w:sz w:val="22"/>
          <w:szCs w:val="22"/>
        </w:rPr>
        <w:t xml:space="preserve"> 24%. Kilkunastoprocentową zwyżkę liczby ogłoszeń mamy dla branż </w:t>
      </w:r>
      <w:r w:rsidR="00AD334F" w:rsidRPr="00AD334F">
        <w:rPr>
          <w:bCs/>
          <w:i/>
          <w:iCs/>
          <w:sz w:val="22"/>
          <w:szCs w:val="22"/>
        </w:rPr>
        <w:t>inżynieria</w:t>
      </w:r>
      <w:r w:rsidR="00AD334F">
        <w:rPr>
          <w:bCs/>
          <w:sz w:val="22"/>
          <w:szCs w:val="22"/>
        </w:rPr>
        <w:t xml:space="preserve">, </w:t>
      </w:r>
      <w:r w:rsidR="00AD334F" w:rsidRPr="00AD334F">
        <w:rPr>
          <w:bCs/>
          <w:i/>
          <w:iCs/>
          <w:sz w:val="22"/>
          <w:szCs w:val="22"/>
        </w:rPr>
        <w:t>produkcja</w:t>
      </w:r>
      <w:r w:rsidR="00AD334F">
        <w:rPr>
          <w:bCs/>
          <w:sz w:val="22"/>
          <w:szCs w:val="22"/>
        </w:rPr>
        <w:t xml:space="preserve"> i </w:t>
      </w:r>
      <w:r w:rsidR="00AD334F" w:rsidRPr="00AD334F">
        <w:rPr>
          <w:bCs/>
          <w:i/>
          <w:iCs/>
          <w:sz w:val="22"/>
          <w:szCs w:val="22"/>
        </w:rPr>
        <w:t>łańcuch dostaw</w:t>
      </w:r>
      <w:r w:rsidR="00AD334F">
        <w:rPr>
          <w:bCs/>
          <w:sz w:val="22"/>
          <w:szCs w:val="22"/>
        </w:rPr>
        <w:t xml:space="preserve">. </w:t>
      </w:r>
      <w:r w:rsidR="003B1EF9">
        <w:rPr>
          <w:bCs/>
          <w:sz w:val="22"/>
          <w:szCs w:val="22"/>
        </w:rPr>
        <w:t>Branże,</w:t>
      </w:r>
      <w:r w:rsidR="00AD334F">
        <w:rPr>
          <w:bCs/>
          <w:sz w:val="22"/>
          <w:szCs w:val="22"/>
        </w:rPr>
        <w:t xml:space="preserve"> które zanotowały spadki w 2021 r. to </w:t>
      </w:r>
      <w:r w:rsidR="00AD334F" w:rsidRPr="00AD334F">
        <w:rPr>
          <w:bCs/>
          <w:i/>
          <w:iCs/>
          <w:sz w:val="22"/>
          <w:szCs w:val="22"/>
        </w:rPr>
        <w:t>obsługa klienta</w:t>
      </w:r>
      <w:r w:rsidR="00AD334F">
        <w:rPr>
          <w:bCs/>
          <w:sz w:val="22"/>
          <w:szCs w:val="22"/>
        </w:rPr>
        <w:t xml:space="preserve"> (</w:t>
      </w:r>
      <w:r w:rsidR="003B1EF9">
        <w:rPr>
          <w:bCs/>
          <w:sz w:val="22"/>
          <w:szCs w:val="22"/>
        </w:rPr>
        <w:noBreakHyphen/>
      </w:r>
      <w:r w:rsidR="00AD334F">
        <w:rPr>
          <w:bCs/>
          <w:sz w:val="22"/>
          <w:szCs w:val="22"/>
        </w:rPr>
        <w:t>32%) i</w:t>
      </w:r>
      <w:r>
        <w:rPr>
          <w:bCs/>
          <w:sz w:val="22"/>
          <w:szCs w:val="22"/>
        </w:rPr>
        <w:t> </w:t>
      </w:r>
      <w:r w:rsidR="00AD334F" w:rsidRPr="00AD334F">
        <w:rPr>
          <w:bCs/>
          <w:i/>
          <w:iCs/>
          <w:sz w:val="22"/>
          <w:szCs w:val="22"/>
        </w:rPr>
        <w:t>sprzedaż</w:t>
      </w:r>
      <w:r w:rsidR="00AD334F">
        <w:rPr>
          <w:bCs/>
          <w:sz w:val="22"/>
          <w:szCs w:val="22"/>
        </w:rPr>
        <w:t xml:space="preserve"> (</w:t>
      </w:r>
      <w:r w:rsidR="003B1EF9">
        <w:rPr>
          <w:bCs/>
          <w:sz w:val="22"/>
          <w:szCs w:val="22"/>
        </w:rPr>
        <w:noBreakHyphen/>
      </w:r>
      <w:r w:rsidR="00AD334F">
        <w:rPr>
          <w:bCs/>
          <w:sz w:val="22"/>
          <w:szCs w:val="22"/>
        </w:rPr>
        <w:t>4%). Choć i w ich przypadku, tak jak dla pozostałych branż, widać poprawę względem 2020 roku.</w:t>
      </w:r>
      <w:r w:rsidR="005E12F9">
        <w:rPr>
          <w:bCs/>
          <w:sz w:val="22"/>
          <w:szCs w:val="22"/>
        </w:rPr>
        <w:t xml:space="preserve"> Warto również spojrzeć na zmiany zachodzące w </w:t>
      </w:r>
      <w:r w:rsidR="00364347">
        <w:rPr>
          <w:bCs/>
          <w:sz w:val="22"/>
          <w:szCs w:val="22"/>
        </w:rPr>
        <w:t>najbliższej perspektywie – wykres 7.</w:t>
      </w:r>
    </w:p>
    <w:p w14:paraId="469A7EA1" w14:textId="3519D885" w:rsidR="00B65DED" w:rsidRPr="00EB6179" w:rsidRDefault="00B65DED" w:rsidP="001615E4">
      <w:pPr>
        <w:keepNext/>
        <w:spacing w:before="120"/>
        <w:ind w:firstLine="709"/>
        <w:jc w:val="right"/>
        <w:rPr>
          <w:b/>
          <w:bCs/>
          <w:i/>
          <w:iCs/>
          <w:sz w:val="22"/>
          <w:szCs w:val="22"/>
        </w:rPr>
      </w:pPr>
      <w:r w:rsidRPr="000E41D3">
        <w:rPr>
          <w:b/>
          <w:bCs/>
          <w:sz w:val="22"/>
          <w:szCs w:val="22"/>
        </w:rPr>
        <w:t>Wykres</w:t>
      </w:r>
      <w:r w:rsidRPr="00EB61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</w:t>
      </w:r>
      <w:r w:rsidRPr="00EB6179">
        <w:rPr>
          <w:b/>
          <w:bCs/>
          <w:sz w:val="22"/>
          <w:szCs w:val="22"/>
        </w:rPr>
        <w:t>.</w:t>
      </w:r>
      <w:r w:rsidRPr="00EB6179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L</w:t>
      </w:r>
      <w:r w:rsidRPr="00595921">
        <w:rPr>
          <w:b/>
          <w:bCs/>
          <w:sz w:val="22"/>
          <w:szCs w:val="22"/>
        </w:rPr>
        <w:t xml:space="preserve">iczba ofert pracy dla </w:t>
      </w:r>
      <w:r>
        <w:rPr>
          <w:b/>
          <w:bCs/>
          <w:sz w:val="22"/>
          <w:szCs w:val="22"/>
        </w:rPr>
        <w:t xml:space="preserve">wszystkich branż w IV kwartale 2020 r. i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kwartale 2021</w:t>
      </w:r>
      <w:r>
        <w:rPr>
          <w:b/>
          <w:bCs/>
          <w:sz w:val="22"/>
          <w:szCs w:val="22"/>
        </w:rPr>
        <w:br/>
      </w:r>
      <w:r w:rsidRPr="00595921">
        <w:rPr>
          <w:b/>
          <w:bCs/>
          <w:sz w:val="22"/>
          <w:szCs w:val="22"/>
        </w:rPr>
        <w:t xml:space="preserve">- zmiana liczby ofert w stosunku do </w:t>
      </w:r>
      <w:r>
        <w:rPr>
          <w:b/>
          <w:bCs/>
          <w:sz w:val="22"/>
          <w:szCs w:val="22"/>
        </w:rPr>
        <w:t>miesiąca poprzedzającego</w:t>
      </w:r>
    </w:p>
    <w:p w14:paraId="44483F6C" w14:textId="183A3086" w:rsidR="00FD175F" w:rsidRDefault="00FD175F" w:rsidP="001615E4">
      <w:pPr>
        <w:keepNext/>
        <w:spacing w:before="60" w:line="276" w:lineRule="auto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79ED9280" wp14:editId="6564BD37">
            <wp:extent cx="5759450" cy="2304000"/>
            <wp:effectExtent l="0" t="0" r="12700" b="127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740EB5D6-1247-4C0B-A3A3-3CE6BE1AF8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E9DEA1" w14:textId="0B4FD961" w:rsidR="001615E4" w:rsidRDefault="001615E4" w:rsidP="001615E4">
      <w:pPr>
        <w:spacing w:before="60"/>
        <w:ind w:left="709" w:hanging="709"/>
        <w:jc w:val="right"/>
        <w:rPr>
          <w:i/>
          <w:sz w:val="18"/>
          <w:szCs w:val="18"/>
        </w:rPr>
      </w:pPr>
      <w:r w:rsidRPr="00284052">
        <w:rPr>
          <w:sz w:val="18"/>
          <w:szCs w:val="18"/>
          <w:u w:val="single"/>
        </w:rPr>
        <w:t>Źródło:</w:t>
      </w:r>
      <w:r w:rsidRPr="00284052">
        <w:rPr>
          <w:sz w:val="18"/>
          <w:szCs w:val="18"/>
        </w:rPr>
        <w:t xml:space="preserve"> Opracowanie własne </w:t>
      </w:r>
      <w:proofErr w:type="spellStart"/>
      <w:r w:rsidRPr="00284052">
        <w:rPr>
          <w:sz w:val="18"/>
          <w:szCs w:val="18"/>
        </w:rPr>
        <w:t>ORPdE</w:t>
      </w:r>
      <w:proofErr w:type="spellEnd"/>
      <w:r w:rsidRPr="00284052">
        <w:rPr>
          <w:sz w:val="18"/>
          <w:szCs w:val="18"/>
        </w:rPr>
        <w:t xml:space="preserve"> na podstawie analizy ofert pracy </w:t>
      </w:r>
      <w:r w:rsidR="003B1EF9" w:rsidRPr="00284052">
        <w:rPr>
          <w:sz w:val="18"/>
          <w:szCs w:val="18"/>
        </w:rPr>
        <w:t>zamieszczonych w</w:t>
      </w:r>
      <w:r w:rsidRPr="00284052">
        <w:rPr>
          <w:sz w:val="18"/>
          <w:szCs w:val="18"/>
        </w:rPr>
        <w:t xml:space="preserve"> portalu </w:t>
      </w:r>
      <w:r w:rsidRPr="00284052">
        <w:rPr>
          <w:i/>
          <w:sz w:val="18"/>
          <w:szCs w:val="18"/>
        </w:rPr>
        <w:t>pracuj.pl.</w:t>
      </w:r>
    </w:p>
    <w:p w14:paraId="1D6D7E05" w14:textId="14A3BE9D" w:rsidR="001615E4" w:rsidRDefault="00364347" w:rsidP="00CD5F56">
      <w:pPr>
        <w:spacing w:before="240" w:after="120"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</w:t>
      </w:r>
      <w:r w:rsidR="00796BD0">
        <w:rPr>
          <w:bCs/>
          <w:sz w:val="22"/>
          <w:szCs w:val="22"/>
        </w:rPr>
        <w:t>owyż</w:t>
      </w:r>
      <w:r>
        <w:rPr>
          <w:bCs/>
          <w:sz w:val="22"/>
          <w:szCs w:val="22"/>
        </w:rPr>
        <w:t>szy</w:t>
      </w:r>
      <w:r w:rsidR="00796BD0">
        <w:rPr>
          <w:bCs/>
          <w:sz w:val="22"/>
          <w:szCs w:val="22"/>
        </w:rPr>
        <w:t xml:space="preserve"> wykres </w:t>
      </w:r>
      <w:r>
        <w:rPr>
          <w:bCs/>
          <w:sz w:val="22"/>
          <w:szCs w:val="22"/>
        </w:rPr>
        <w:t>umożliwia zaobserwowanie</w:t>
      </w:r>
      <w:r w:rsidR="00796BD0">
        <w:rPr>
          <w:bCs/>
          <w:sz w:val="22"/>
          <w:szCs w:val="22"/>
        </w:rPr>
        <w:t xml:space="preserve"> zmian </w:t>
      </w:r>
      <w:r w:rsidR="00796BD0" w:rsidRPr="00CD5F56">
        <w:rPr>
          <w:bCs/>
          <w:sz w:val="22"/>
          <w:szCs w:val="22"/>
        </w:rPr>
        <w:t xml:space="preserve">liczby ofert </w:t>
      </w:r>
      <w:r>
        <w:rPr>
          <w:bCs/>
          <w:sz w:val="22"/>
          <w:szCs w:val="22"/>
        </w:rPr>
        <w:t>w poszczególnych miesiącach IV kwartału 2020 r. i</w:t>
      </w:r>
      <w:r w:rsidR="009C7DF4">
        <w:rPr>
          <w:bCs/>
          <w:sz w:val="22"/>
          <w:szCs w:val="22"/>
        </w:rPr>
        <w:t> </w:t>
      </w:r>
      <w:proofErr w:type="spellStart"/>
      <w:r w:rsidR="00796BD0" w:rsidRPr="00CD5F56">
        <w:rPr>
          <w:bCs/>
          <w:sz w:val="22"/>
          <w:szCs w:val="22"/>
        </w:rPr>
        <w:t>I</w:t>
      </w:r>
      <w:proofErr w:type="spellEnd"/>
      <w:r w:rsidR="00796BD0">
        <w:rPr>
          <w:bCs/>
          <w:sz w:val="22"/>
          <w:szCs w:val="22"/>
        </w:rPr>
        <w:t> </w:t>
      </w:r>
      <w:r w:rsidR="00796BD0" w:rsidRPr="00CD5F56">
        <w:rPr>
          <w:bCs/>
          <w:sz w:val="22"/>
          <w:szCs w:val="22"/>
        </w:rPr>
        <w:t>kwartał</w:t>
      </w:r>
      <w:r>
        <w:rPr>
          <w:bCs/>
          <w:sz w:val="22"/>
          <w:szCs w:val="22"/>
        </w:rPr>
        <w:t>u</w:t>
      </w:r>
      <w:r w:rsidR="00796BD0" w:rsidRPr="00CD5F56">
        <w:rPr>
          <w:bCs/>
          <w:sz w:val="22"/>
          <w:szCs w:val="22"/>
        </w:rPr>
        <w:t xml:space="preserve"> 2021 roku</w:t>
      </w:r>
      <w:r>
        <w:rPr>
          <w:bCs/>
          <w:sz w:val="22"/>
          <w:szCs w:val="22"/>
        </w:rPr>
        <w:t xml:space="preserve">. Widać na nim stopniowy spadek </w:t>
      </w:r>
      <w:r w:rsidR="009C7DF4">
        <w:rPr>
          <w:bCs/>
          <w:sz w:val="22"/>
          <w:szCs w:val="22"/>
        </w:rPr>
        <w:t xml:space="preserve">ilości </w:t>
      </w:r>
      <w:r>
        <w:rPr>
          <w:bCs/>
          <w:sz w:val="22"/>
          <w:szCs w:val="22"/>
        </w:rPr>
        <w:t>oferowanych miejsc pracy w końcu roku 2020</w:t>
      </w:r>
      <w:r w:rsidR="009C7DF4">
        <w:rPr>
          <w:bCs/>
          <w:sz w:val="22"/>
          <w:szCs w:val="22"/>
        </w:rPr>
        <w:t xml:space="preserve"> oraz znaczący jej wzrost z początkiem I kwartału. Dodatkowo można potwierdzić wcześniejsze stwierdzenie o dużej liczbie ofert</w:t>
      </w:r>
      <w:r w:rsidR="00D62673">
        <w:rPr>
          <w:bCs/>
          <w:sz w:val="22"/>
          <w:szCs w:val="22"/>
        </w:rPr>
        <w:t>,</w:t>
      </w:r>
      <w:r w:rsidR="009C7DF4">
        <w:rPr>
          <w:bCs/>
          <w:sz w:val="22"/>
          <w:szCs w:val="22"/>
        </w:rPr>
        <w:t xml:space="preserve"> w perspektywie kwartału</w:t>
      </w:r>
      <w:r w:rsidR="00D62673">
        <w:rPr>
          <w:bCs/>
          <w:sz w:val="22"/>
          <w:szCs w:val="22"/>
        </w:rPr>
        <w:t>,</w:t>
      </w:r>
      <w:r w:rsidR="009C7DF4">
        <w:rPr>
          <w:bCs/>
          <w:sz w:val="22"/>
          <w:szCs w:val="22"/>
        </w:rPr>
        <w:t xml:space="preserve"> przypadając</w:t>
      </w:r>
      <w:r w:rsidR="00D62673">
        <w:rPr>
          <w:bCs/>
          <w:sz w:val="22"/>
          <w:szCs w:val="22"/>
        </w:rPr>
        <w:t>ych</w:t>
      </w:r>
      <w:r w:rsidR="009C7DF4">
        <w:rPr>
          <w:bCs/>
          <w:sz w:val="22"/>
          <w:szCs w:val="22"/>
        </w:rPr>
        <w:t xml:space="preserve"> na marzec</w:t>
      </w:r>
      <w:r w:rsidR="00D62673">
        <w:rPr>
          <w:bCs/>
          <w:sz w:val="22"/>
          <w:szCs w:val="22"/>
        </w:rPr>
        <w:t xml:space="preserve"> br.</w:t>
      </w:r>
    </w:p>
    <w:p w14:paraId="60332BD8" w14:textId="01F7BA9C" w:rsidR="00796BD0" w:rsidRPr="00CD5F56" w:rsidRDefault="00796BD0" w:rsidP="00CD5F56">
      <w:pPr>
        <w:spacing w:before="240" w:after="120"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Podsumowując obserwowane zmiany </w:t>
      </w:r>
      <w:r w:rsidR="00D62673">
        <w:rPr>
          <w:bCs/>
          <w:sz w:val="22"/>
          <w:szCs w:val="22"/>
        </w:rPr>
        <w:t>zarówno w porównaniach rocznych jak i kwartalnych można zauważyć</w:t>
      </w:r>
      <w:r>
        <w:rPr>
          <w:bCs/>
          <w:sz w:val="22"/>
          <w:szCs w:val="22"/>
        </w:rPr>
        <w:t xml:space="preserve"> pozytywny </w:t>
      </w:r>
      <w:r w:rsidR="00594D3D">
        <w:rPr>
          <w:bCs/>
          <w:sz w:val="22"/>
          <w:szCs w:val="22"/>
        </w:rPr>
        <w:t>trend</w:t>
      </w:r>
      <w:r w:rsidR="00D62673">
        <w:rPr>
          <w:bCs/>
          <w:sz w:val="22"/>
          <w:szCs w:val="22"/>
        </w:rPr>
        <w:t xml:space="preserve"> wskazujący na przyrost zainteresowania przedsiębiorców zatrudnieniem pracowników</w:t>
      </w:r>
      <w:r w:rsidR="009C7DF4" w:rsidRPr="00CD5F56">
        <w:rPr>
          <w:bCs/>
          <w:sz w:val="22"/>
          <w:szCs w:val="22"/>
        </w:rPr>
        <w:t>.</w:t>
      </w:r>
    </w:p>
    <w:p w14:paraId="525A0A93" w14:textId="77777777" w:rsidR="006322F6" w:rsidRPr="00F027A4" w:rsidRDefault="006322F6" w:rsidP="006322F6">
      <w:pPr>
        <w:pStyle w:val="Akapitzlist"/>
        <w:keepNext/>
        <w:numPr>
          <w:ilvl w:val="0"/>
          <w:numId w:val="2"/>
        </w:numPr>
        <w:spacing w:before="240" w:line="276" w:lineRule="auto"/>
        <w:ind w:left="1077"/>
        <w:jc w:val="both"/>
        <w:rPr>
          <w:b/>
          <w:sz w:val="22"/>
          <w:szCs w:val="22"/>
        </w:rPr>
      </w:pPr>
      <w:bookmarkStart w:id="2" w:name="_Hlk62825795"/>
      <w:bookmarkEnd w:id="1"/>
      <w:r w:rsidRPr="00F027A4">
        <w:rPr>
          <w:b/>
          <w:sz w:val="22"/>
          <w:szCs w:val="22"/>
        </w:rPr>
        <w:t>Nowe inwestycje w Łodzi i województwie łódzkim</w:t>
      </w:r>
    </w:p>
    <w:bookmarkEnd w:id="2"/>
    <w:p w14:paraId="66E964D9" w14:textId="516854BC" w:rsidR="002C4F5B" w:rsidRDefault="002C4F5B" w:rsidP="006322F6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 w:rsidRPr="00F027A4">
        <w:rPr>
          <w:b/>
          <w:bCs/>
          <w:sz w:val="22"/>
          <w:szCs w:val="22"/>
        </w:rPr>
        <w:t xml:space="preserve">W łódzkim </w:t>
      </w:r>
      <w:proofErr w:type="spellStart"/>
      <w:r w:rsidRPr="00F027A4">
        <w:rPr>
          <w:b/>
          <w:bCs/>
          <w:sz w:val="22"/>
          <w:szCs w:val="22"/>
        </w:rPr>
        <w:t>Bionanoparku</w:t>
      </w:r>
      <w:proofErr w:type="spellEnd"/>
      <w:r w:rsidRPr="00F027A4">
        <w:rPr>
          <w:b/>
          <w:bCs/>
          <w:sz w:val="22"/>
          <w:szCs w:val="22"/>
        </w:rPr>
        <w:t xml:space="preserve"> inwestuje </w:t>
      </w:r>
      <w:r w:rsidR="002162C4" w:rsidRPr="00F027A4">
        <w:rPr>
          <w:b/>
          <w:bCs/>
          <w:sz w:val="22"/>
          <w:szCs w:val="22"/>
        </w:rPr>
        <w:t xml:space="preserve">Grupa </w:t>
      </w:r>
      <w:proofErr w:type="spellStart"/>
      <w:r w:rsidR="002162C4" w:rsidRPr="00F027A4">
        <w:rPr>
          <w:b/>
          <w:bCs/>
          <w:sz w:val="22"/>
          <w:szCs w:val="22"/>
        </w:rPr>
        <w:t>Eurofins</w:t>
      </w:r>
      <w:proofErr w:type="spellEnd"/>
      <w:r w:rsidR="002162C4" w:rsidRPr="00F008F7">
        <w:rPr>
          <w:b/>
          <w:bCs/>
          <w:sz w:val="22"/>
          <w:szCs w:val="22"/>
        </w:rPr>
        <w:t xml:space="preserve"> </w:t>
      </w:r>
      <w:proofErr w:type="spellStart"/>
      <w:r w:rsidR="002162C4" w:rsidRPr="00F008F7">
        <w:rPr>
          <w:b/>
          <w:bCs/>
          <w:sz w:val="22"/>
          <w:szCs w:val="22"/>
        </w:rPr>
        <w:t>Scientific</w:t>
      </w:r>
      <w:proofErr w:type="spellEnd"/>
      <w:r w:rsidR="002162C4">
        <w:rPr>
          <w:sz w:val="22"/>
          <w:szCs w:val="22"/>
        </w:rPr>
        <w:t xml:space="preserve">, która </w:t>
      </w:r>
      <w:r w:rsidR="00694C84">
        <w:rPr>
          <w:sz w:val="22"/>
          <w:szCs w:val="22"/>
        </w:rPr>
        <w:t>zajmuje się badaniami laboratoryjnymi żywności. Na początku 2021 r. został oddany pierwszy z czterech planowanych budynków</w:t>
      </w:r>
      <w:r w:rsidR="00BA5A05">
        <w:rPr>
          <w:sz w:val="22"/>
          <w:szCs w:val="22"/>
        </w:rPr>
        <w:t xml:space="preserve">. Znajdują się w nim pracownie mikrobiologicznych oraz chemicznych analiz żywności. </w:t>
      </w:r>
      <w:r w:rsidR="00BA5A05" w:rsidRPr="00B969FD">
        <w:rPr>
          <w:b/>
          <w:bCs/>
          <w:sz w:val="22"/>
          <w:szCs w:val="22"/>
        </w:rPr>
        <w:t xml:space="preserve">Firma </w:t>
      </w:r>
      <w:r w:rsidR="00F9134D" w:rsidRPr="00B969FD">
        <w:rPr>
          <w:b/>
          <w:bCs/>
          <w:sz w:val="22"/>
          <w:szCs w:val="22"/>
        </w:rPr>
        <w:t>utworzyła</w:t>
      </w:r>
      <w:r w:rsidR="00BA5A05" w:rsidRPr="00B969FD">
        <w:rPr>
          <w:b/>
          <w:bCs/>
          <w:sz w:val="22"/>
          <w:szCs w:val="22"/>
        </w:rPr>
        <w:t xml:space="preserve"> obecnie 30 </w:t>
      </w:r>
      <w:r w:rsidR="00F9134D" w:rsidRPr="00B969FD">
        <w:rPr>
          <w:b/>
          <w:bCs/>
          <w:sz w:val="22"/>
          <w:szCs w:val="22"/>
        </w:rPr>
        <w:t>miejsc pracy</w:t>
      </w:r>
      <w:r w:rsidR="00EC5F16" w:rsidRPr="00B969FD">
        <w:rPr>
          <w:b/>
          <w:bCs/>
          <w:sz w:val="22"/>
          <w:szCs w:val="22"/>
        </w:rPr>
        <w:t>. W ciągu dwóch lat zamierza zwiększyć zatrudnienie do</w:t>
      </w:r>
      <w:r w:rsidR="00B969FD">
        <w:rPr>
          <w:b/>
          <w:bCs/>
          <w:sz w:val="22"/>
          <w:szCs w:val="22"/>
        </w:rPr>
        <w:t> </w:t>
      </w:r>
      <w:r w:rsidR="00EC5F16" w:rsidRPr="00B969FD">
        <w:rPr>
          <w:b/>
          <w:bCs/>
          <w:sz w:val="22"/>
          <w:szCs w:val="22"/>
        </w:rPr>
        <w:t xml:space="preserve">około 100 </w:t>
      </w:r>
      <w:r w:rsidR="00F9134D" w:rsidRPr="00B969FD">
        <w:rPr>
          <w:b/>
          <w:bCs/>
          <w:sz w:val="22"/>
          <w:szCs w:val="22"/>
        </w:rPr>
        <w:t>osób</w:t>
      </w:r>
      <w:r w:rsidR="00F9134D">
        <w:rPr>
          <w:sz w:val="22"/>
          <w:szCs w:val="22"/>
        </w:rPr>
        <w:t>.</w:t>
      </w:r>
      <w:r w:rsidR="00F008F7">
        <w:rPr>
          <w:rStyle w:val="Odwoanieprzypisudolnego"/>
          <w:sz w:val="22"/>
          <w:szCs w:val="22"/>
        </w:rPr>
        <w:footnoteReference w:id="5"/>
      </w:r>
    </w:p>
    <w:p w14:paraId="2A879D8B" w14:textId="2213E381" w:rsidR="00B969FD" w:rsidRDefault="00B969FD" w:rsidP="006322F6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 w:rsidRPr="00D17767">
        <w:rPr>
          <w:b/>
          <w:bCs/>
          <w:sz w:val="22"/>
          <w:szCs w:val="22"/>
        </w:rPr>
        <w:t xml:space="preserve">W Łodzi inwestuje </w:t>
      </w:r>
      <w:proofErr w:type="spellStart"/>
      <w:r w:rsidR="004A1BBA" w:rsidRPr="00D17767">
        <w:rPr>
          <w:b/>
          <w:bCs/>
          <w:sz w:val="22"/>
          <w:szCs w:val="22"/>
        </w:rPr>
        <w:t>CanPoland</w:t>
      </w:r>
      <w:proofErr w:type="spellEnd"/>
      <w:r w:rsidR="004A1BBA" w:rsidRPr="00D17767">
        <w:rPr>
          <w:b/>
          <w:bCs/>
          <w:sz w:val="22"/>
          <w:szCs w:val="22"/>
        </w:rPr>
        <w:t xml:space="preserve"> SA</w:t>
      </w:r>
      <w:r w:rsidR="004A1BBA">
        <w:rPr>
          <w:sz w:val="22"/>
          <w:szCs w:val="22"/>
        </w:rPr>
        <w:t xml:space="preserve">, firma z branży farmaceutycznej zajmująca się między innymi eksportem medycznej marihuany. </w:t>
      </w:r>
      <w:r w:rsidR="002F0882">
        <w:rPr>
          <w:sz w:val="22"/>
          <w:szCs w:val="22"/>
        </w:rPr>
        <w:t xml:space="preserve">Powstanie zakład </w:t>
      </w:r>
      <w:r w:rsidR="00BA05ED">
        <w:rPr>
          <w:sz w:val="22"/>
          <w:szCs w:val="22"/>
        </w:rPr>
        <w:t>wytwarzający surowiec farmaceutyczny z</w:t>
      </w:r>
      <w:r w:rsidR="00615B2F">
        <w:rPr>
          <w:sz w:val="22"/>
          <w:szCs w:val="22"/>
        </w:rPr>
        <w:t> </w:t>
      </w:r>
      <w:r w:rsidR="00BA05ED">
        <w:rPr>
          <w:sz w:val="22"/>
          <w:szCs w:val="22"/>
        </w:rPr>
        <w:t xml:space="preserve">konopi innych niż włókniste. </w:t>
      </w:r>
      <w:r w:rsidR="00BA05ED" w:rsidRPr="00BA05ED">
        <w:rPr>
          <w:b/>
          <w:bCs/>
          <w:sz w:val="22"/>
          <w:szCs w:val="22"/>
        </w:rPr>
        <w:t>Planowane jest zwiększenie kadry o 70 pracowników</w:t>
      </w:r>
      <w:r w:rsidR="00BA05ED">
        <w:rPr>
          <w:sz w:val="22"/>
          <w:szCs w:val="22"/>
        </w:rPr>
        <w:t>.</w:t>
      </w:r>
      <w:r w:rsidR="00BA05ED">
        <w:rPr>
          <w:rStyle w:val="Odwoanieprzypisudolnego"/>
          <w:sz w:val="22"/>
          <w:szCs w:val="22"/>
        </w:rPr>
        <w:footnoteReference w:id="6"/>
      </w:r>
    </w:p>
    <w:p w14:paraId="4DEEC904" w14:textId="789F5FF3" w:rsidR="00B969FD" w:rsidRPr="00795F64" w:rsidRDefault="00615B2F" w:rsidP="00DF315B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W pierwszym kwartale </w:t>
      </w:r>
      <w:r w:rsidR="00D17767">
        <w:rPr>
          <w:sz w:val="22"/>
          <w:szCs w:val="22"/>
        </w:rPr>
        <w:t>2021 r.</w:t>
      </w:r>
      <w:r w:rsidR="00B05D67">
        <w:rPr>
          <w:sz w:val="22"/>
          <w:szCs w:val="22"/>
        </w:rPr>
        <w:t xml:space="preserve"> w </w:t>
      </w:r>
      <w:r w:rsidR="00B05D67" w:rsidRPr="007C7B37">
        <w:rPr>
          <w:b/>
          <w:bCs/>
          <w:sz w:val="22"/>
          <w:szCs w:val="22"/>
        </w:rPr>
        <w:t>Łódzkiej Specjalnej Strefie Ekonomicznej zainwestowało 15</w:t>
      </w:r>
      <w:r w:rsidR="007C7B37">
        <w:rPr>
          <w:b/>
          <w:bCs/>
          <w:sz w:val="22"/>
          <w:szCs w:val="22"/>
        </w:rPr>
        <w:t> </w:t>
      </w:r>
      <w:r w:rsidR="00B05D67" w:rsidRPr="007C7B37">
        <w:rPr>
          <w:b/>
          <w:bCs/>
          <w:sz w:val="22"/>
          <w:szCs w:val="22"/>
        </w:rPr>
        <w:t>nowych firm, co przekłada się na ponad tysiąc miejsc pracy</w:t>
      </w:r>
      <w:r w:rsidR="00B05D67">
        <w:rPr>
          <w:sz w:val="22"/>
          <w:szCs w:val="22"/>
        </w:rPr>
        <w:t xml:space="preserve">. </w:t>
      </w:r>
      <w:r w:rsidR="00C92054">
        <w:rPr>
          <w:sz w:val="22"/>
          <w:szCs w:val="22"/>
        </w:rPr>
        <w:t>Trzynaście z nich ma profil produkcyjny</w:t>
      </w:r>
      <w:r w:rsidR="005C4561">
        <w:rPr>
          <w:sz w:val="22"/>
          <w:szCs w:val="22"/>
        </w:rPr>
        <w:t xml:space="preserve">. Pozostałe dwie to </w:t>
      </w:r>
      <w:r w:rsidR="0076597D">
        <w:rPr>
          <w:sz w:val="22"/>
          <w:szCs w:val="22"/>
        </w:rPr>
        <w:t>nowoc</w:t>
      </w:r>
      <w:r w:rsidR="0076597D" w:rsidRPr="00795F64">
        <w:rPr>
          <w:sz w:val="22"/>
          <w:szCs w:val="22"/>
        </w:rPr>
        <w:t xml:space="preserve">zesne centrum danych oraz logistyka dla sektora </w:t>
      </w:r>
      <w:r w:rsidR="007C7B37" w:rsidRPr="00795F64">
        <w:rPr>
          <w:sz w:val="22"/>
          <w:szCs w:val="22"/>
        </w:rPr>
        <w:t>e-commerce.</w:t>
      </w:r>
      <w:r w:rsidR="007C7B37" w:rsidRPr="00795F64">
        <w:rPr>
          <w:rStyle w:val="Odwoanieprzypisudolnego"/>
          <w:sz w:val="22"/>
          <w:szCs w:val="22"/>
        </w:rPr>
        <w:footnoteReference w:id="7"/>
      </w:r>
    </w:p>
    <w:p w14:paraId="5CE5EC77" w14:textId="45897AFC" w:rsidR="006322F6" w:rsidRPr="00805AC3" w:rsidRDefault="006322F6" w:rsidP="006322F6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 w:rsidRPr="00795F64">
        <w:rPr>
          <w:sz w:val="22"/>
          <w:szCs w:val="22"/>
        </w:rPr>
        <w:t xml:space="preserve">W Łodzi trwają </w:t>
      </w:r>
      <w:r w:rsidR="00E979BF">
        <w:rPr>
          <w:sz w:val="22"/>
          <w:szCs w:val="22"/>
        </w:rPr>
        <w:t xml:space="preserve">liczne </w:t>
      </w:r>
      <w:r w:rsidRPr="00141F47">
        <w:rPr>
          <w:sz w:val="22"/>
          <w:szCs w:val="22"/>
        </w:rPr>
        <w:t>rewitalizacje. Przykładem mogą być prace prowadzone na ulicy W</w:t>
      </w:r>
      <w:r w:rsidR="00141F47">
        <w:rPr>
          <w:sz w:val="22"/>
          <w:szCs w:val="22"/>
        </w:rPr>
        <w:t>łókienniczej</w:t>
      </w:r>
      <w:r w:rsidRPr="00141F47">
        <w:rPr>
          <w:sz w:val="22"/>
          <w:szCs w:val="22"/>
        </w:rPr>
        <w:t>.</w:t>
      </w:r>
      <w:r w:rsidR="00141F47">
        <w:rPr>
          <w:sz w:val="22"/>
          <w:szCs w:val="22"/>
        </w:rPr>
        <w:t xml:space="preserve"> Zmieniona zostanie nie tylko nawierzchnia. W planie jest remont</w:t>
      </w:r>
      <w:r w:rsidR="00E43253">
        <w:rPr>
          <w:sz w:val="22"/>
          <w:szCs w:val="22"/>
        </w:rPr>
        <w:t xml:space="preserve"> kanalizacji, sieci wodnej, gazowej, grzewczej oraz elektrycznej. Pojawią się ławki i stojaki rowerowe.</w:t>
      </w:r>
      <w:r w:rsidR="00C05645">
        <w:rPr>
          <w:sz w:val="22"/>
          <w:szCs w:val="22"/>
        </w:rPr>
        <w:t xml:space="preserve"> Posadzona zostanie zieleń. Nie zapomniano także o placu zabaw.</w:t>
      </w:r>
      <w:r w:rsidR="00C05645">
        <w:rPr>
          <w:rStyle w:val="Odwoanieprzypisudolnego"/>
          <w:sz w:val="22"/>
          <w:szCs w:val="22"/>
        </w:rPr>
        <w:footnoteReference w:id="8"/>
      </w:r>
      <w:r w:rsidR="00F3062C">
        <w:rPr>
          <w:sz w:val="22"/>
          <w:szCs w:val="22"/>
        </w:rPr>
        <w:t xml:space="preserve"> Rozpoczyna się</w:t>
      </w:r>
      <w:r w:rsidR="00A4544D">
        <w:rPr>
          <w:sz w:val="22"/>
          <w:szCs w:val="22"/>
        </w:rPr>
        <w:t xml:space="preserve"> remont na ulicy Pomorskiej</w:t>
      </w:r>
      <w:r w:rsidRPr="00141F47">
        <w:rPr>
          <w:sz w:val="22"/>
          <w:szCs w:val="22"/>
        </w:rPr>
        <w:t xml:space="preserve"> </w:t>
      </w:r>
      <w:r w:rsidR="00A4544D">
        <w:rPr>
          <w:sz w:val="22"/>
          <w:szCs w:val="22"/>
        </w:rPr>
        <w:t>Na</w:t>
      </w:r>
      <w:r w:rsidR="009D3A32">
        <w:rPr>
          <w:sz w:val="22"/>
          <w:szCs w:val="22"/>
        </w:rPr>
        <w:t> </w:t>
      </w:r>
      <w:r w:rsidR="00A4544D">
        <w:rPr>
          <w:sz w:val="22"/>
          <w:szCs w:val="22"/>
        </w:rPr>
        <w:t>odcinku</w:t>
      </w:r>
      <w:r w:rsidR="00C6211B">
        <w:rPr>
          <w:sz w:val="22"/>
          <w:szCs w:val="22"/>
        </w:rPr>
        <w:t xml:space="preserve"> od pl. Wolności do ul. Wschodniej pojawi się nowy chodnik, wiata przystankowa, oświetlenie, stojaki rowerowe, ławki i kosze na śmieci.</w:t>
      </w:r>
      <w:r w:rsidR="004C792A">
        <w:rPr>
          <w:rStyle w:val="Odwoanieprzypisudolnego"/>
          <w:sz w:val="22"/>
          <w:szCs w:val="22"/>
        </w:rPr>
        <w:footnoteReference w:id="9"/>
      </w:r>
      <w:r w:rsidR="004C792A">
        <w:rPr>
          <w:sz w:val="22"/>
          <w:szCs w:val="22"/>
        </w:rPr>
        <w:t xml:space="preserve"> </w:t>
      </w:r>
      <w:r w:rsidR="00B639C9">
        <w:rPr>
          <w:sz w:val="22"/>
          <w:szCs w:val="22"/>
        </w:rPr>
        <w:t xml:space="preserve">Powyższe inwestycje są tylko dwoma przykładami </w:t>
      </w:r>
      <w:r w:rsidR="009D3A32">
        <w:rPr>
          <w:sz w:val="22"/>
          <w:szCs w:val="22"/>
        </w:rPr>
        <w:t>działań</w:t>
      </w:r>
      <w:r w:rsidR="00B639C9">
        <w:rPr>
          <w:sz w:val="22"/>
          <w:szCs w:val="22"/>
        </w:rPr>
        <w:t xml:space="preserve"> prowadzonych w Łodzi. </w:t>
      </w:r>
      <w:r w:rsidR="00E979BF">
        <w:rPr>
          <w:sz w:val="22"/>
          <w:szCs w:val="22"/>
        </w:rPr>
        <w:t xml:space="preserve">Zakres </w:t>
      </w:r>
      <w:r w:rsidR="009D3A32">
        <w:rPr>
          <w:sz w:val="22"/>
          <w:szCs w:val="22"/>
        </w:rPr>
        <w:t>wykonywanych</w:t>
      </w:r>
      <w:r w:rsidR="00E979BF">
        <w:rPr>
          <w:sz w:val="22"/>
          <w:szCs w:val="22"/>
        </w:rPr>
        <w:t xml:space="preserve"> prac ma wpływ na powstawanie nowych miejsc pracy w branży budowlanej.</w:t>
      </w:r>
    </w:p>
    <w:p w14:paraId="44212A00" w14:textId="68D449CD" w:rsidR="00D62673" w:rsidRDefault="00D62673" w:rsidP="006322F6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</w:p>
    <w:p w14:paraId="3320233A" w14:textId="77777777" w:rsidR="00D62673" w:rsidRDefault="00D62673" w:rsidP="006322F6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322F6" w14:paraId="762B8EFB" w14:textId="77777777" w:rsidTr="0057133B">
        <w:tc>
          <w:tcPr>
            <w:tcW w:w="4530" w:type="dxa"/>
          </w:tcPr>
          <w:p w14:paraId="75CFC893" w14:textId="77777777" w:rsidR="006322F6" w:rsidRPr="00357667" w:rsidRDefault="006322F6" w:rsidP="0057133B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  <w:p w14:paraId="3F4EB85F" w14:textId="77777777" w:rsidR="006322F6" w:rsidRPr="00357667" w:rsidRDefault="006322F6" w:rsidP="0057133B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  <w:p w14:paraId="4A03EFD9" w14:textId="77777777" w:rsidR="006322F6" w:rsidRPr="00357667" w:rsidRDefault="006322F6" w:rsidP="0057133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357667">
              <w:rPr>
                <w:sz w:val="22"/>
                <w:szCs w:val="22"/>
                <w:u w:val="single"/>
              </w:rPr>
              <w:t>Opracował:</w:t>
            </w:r>
          </w:p>
          <w:p w14:paraId="141541C9" w14:textId="77777777" w:rsidR="006322F6" w:rsidRPr="00357667" w:rsidRDefault="006322F6" w:rsidP="0057133B">
            <w:pPr>
              <w:jc w:val="both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 xml:space="preserve">Zespół Obserwatorium </w:t>
            </w:r>
          </w:p>
          <w:p w14:paraId="489B776A" w14:textId="64B1A0C5" w:rsidR="006322F6" w:rsidRPr="00357667" w:rsidRDefault="006322F6" w:rsidP="009C7DF4">
            <w:pPr>
              <w:jc w:val="both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>Rynku Pracy dla Edukacji</w:t>
            </w:r>
          </w:p>
        </w:tc>
        <w:tc>
          <w:tcPr>
            <w:tcW w:w="4530" w:type="dxa"/>
          </w:tcPr>
          <w:p w14:paraId="0F40EF8F" w14:textId="77777777" w:rsidR="006322F6" w:rsidRPr="00357667" w:rsidRDefault="006322F6" w:rsidP="0057133B">
            <w:pPr>
              <w:jc w:val="center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>Janusz Moos</w:t>
            </w:r>
          </w:p>
          <w:p w14:paraId="4932F074" w14:textId="77777777" w:rsidR="006322F6" w:rsidRPr="00357667" w:rsidRDefault="006322F6" w:rsidP="0057133B">
            <w:pPr>
              <w:rPr>
                <w:sz w:val="22"/>
                <w:szCs w:val="22"/>
              </w:rPr>
            </w:pPr>
          </w:p>
          <w:p w14:paraId="170A0341" w14:textId="0D71A386" w:rsidR="006322F6" w:rsidRDefault="006322F6" w:rsidP="009C7DF4">
            <w:pPr>
              <w:jc w:val="center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>Dyrektor</w:t>
            </w:r>
            <w:r w:rsidRPr="00357667">
              <w:rPr>
                <w:sz w:val="22"/>
                <w:szCs w:val="22"/>
              </w:rPr>
              <w:br/>
              <w:t xml:space="preserve">Łódzkiego Centrum Doskonalenia Nauczycieli </w:t>
            </w:r>
            <w:r w:rsidRPr="00357667">
              <w:rPr>
                <w:sz w:val="22"/>
                <w:szCs w:val="22"/>
              </w:rPr>
              <w:br/>
              <w:t>i Kształcenia Praktycznego</w:t>
            </w:r>
          </w:p>
        </w:tc>
      </w:tr>
    </w:tbl>
    <w:p w14:paraId="6270D2CC" w14:textId="77777777" w:rsidR="007B5C37" w:rsidRPr="009C7DF4" w:rsidRDefault="007B5C37" w:rsidP="009E4FFA">
      <w:pPr>
        <w:rPr>
          <w:sz w:val="14"/>
          <w:szCs w:val="14"/>
        </w:rPr>
      </w:pPr>
    </w:p>
    <w:sectPr w:rsidR="007B5C37" w:rsidRPr="009C7DF4" w:rsidSect="001615E4">
      <w:headerReference w:type="default" r:id="rId18"/>
      <w:footerReference w:type="even" r:id="rId19"/>
      <w:footerReference w:type="default" r:id="rId20"/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0BBD" w14:textId="77777777" w:rsidR="00F96F53" w:rsidRDefault="00F96F53" w:rsidP="006322F6">
      <w:r>
        <w:separator/>
      </w:r>
    </w:p>
  </w:endnote>
  <w:endnote w:type="continuationSeparator" w:id="0">
    <w:p w14:paraId="65B48013" w14:textId="77777777" w:rsidR="00F96F53" w:rsidRDefault="00F96F53" w:rsidP="006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E312" w14:textId="77777777" w:rsidR="00C00E1D" w:rsidRDefault="007214F9" w:rsidP="00C00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C90626" w14:textId="77777777" w:rsidR="00C00E1D" w:rsidRDefault="00F96F53" w:rsidP="00C00E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1EFC" w14:textId="77777777" w:rsidR="00C00E1D" w:rsidRDefault="007214F9" w:rsidP="00C00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4</w:t>
    </w:r>
    <w:r>
      <w:rPr>
        <w:rStyle w:val="Numerstrony"/>
      </w:rPr>
      <w:fldChar w:fldCharType="end"/>
    </w:r>
  </w:p>
  <w:p w14:paraId="5CB8ABFF" w14:textId="77777777" w:rsidR="00C00E1D" w:rsidRDefault="00F96F53" w:rsidP="00C00E1D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3AB389E" w14:textId="77777777" w:rsidR="00C00E1D" w:rsidRDefault="00F9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F47B" w14:textId="77777777" w:rsidR="00F96F53" w:rsidRDefault="00F96F53" w:rsidP="006322F6">
      <w:r>
        <w:separator/>
      </w:r>
    </w:p>
  </w:footnote>
  <w:footnote w:type="continuationSeparator" w:id="0">
    <w:p w14:paraId="36467AD0" w14:textId="77777777" w:rsidR="00F96F53" w:rsidRDefault="00F96F53" w:rsidP="006322F6">
      <w:r>
        <w:continuationSeparator/>
      </w:r>
    </w:p>
  </w:footnote>
  <w:footnote w:id="1">
    <w:p w14:paraId="03AE21D6" w14:textId="012A4F9C" w:rsidR="006322F6" w:rsidRPr="00F66205" w:rsidRDefault="006322F6" w:rsidP="006322F6">
      <w:pPr>
        <w:pStyle w:val="Tekstprzypisudolnego"/>
      </w:pPr>
      <w:r w:rsidRPr="00F66205">
        <w:rPr>
          <w:rStyle w:val="Odwoanieprzypisudolnego"/>
        </w:rPr>
        <w:footnoteRef/>
      </w:r>
      <w:r w:rsidRPr="00F66205">
        <w:t xml:space="preserve"> Stopa bezrobocia dla Polski w końcu </w:t>
      </w:r>
      <w:r w:rsidR="00F66205" w:rsidRPr="00F66205">
        <w:t>marca</w:t>
      </w:r>
      <w:r w:rsidRPr="00F66205">
        <w:t xml:space="preserve"> 202</w:t>
      </w:r>
      <w:r w:rsidR="00F66205" w:rsidRPr="00F66205">
        <w:t>1</w:t>
      </w:r>
      <w:r w:rsidRPr="00F66205">
        <w:t xml:space="preserve"> r. </w:t>
      </w:r>
      <w:r w:rsidRPr="00BA1DDD">
        <w:t>wynosiła 6,</w:t>
      </w:r>
      <w:r w:rsidR="00F66205" w:rsidRPr="00BA1DDD">
        <w:t>4</w:t>
      </w:r>
      <w:r w:rsidRPr="00BA1DDD">
        <w:t>%. [dane GUS].</w:t>
      </w:r>
    </w:p>
  </w:footnote>
  <w:footnote w:id="2">
    <w:p w14:paraId="4A54C48A" w14:textId="450E8172" w:rsidR="006322F6" w:rsidRPr="00EA7EA0" w:rsidRDefault="006322F6" w:rsidP="006322F6">
      <w:pPr>
        <w:pStyle w:val="Tekstprzypisudolnego"/>
      </w:pPr>
      <w:r w:rsidRPr="00F66205">
        <w:rPr>
          <w:rStyle w:val="Odwoanieprzypisudolnego"/>
        </w:rPr>
        <w:footnoteRef/>
      </w:r>
      <w:r w:rsidRPr="00F66205">
        <w:t xml:space="preserve"> W </w:t>
      </w:r>
      <w:r w:rsidR="00F66205" w:rsidRPr="00F66205">
        <w:t>marcu</w:t>
      </w:r>
      <w:r w:rsidRPr="00F66205">
        <w:t xml:space="preserve"> 20</w:t>
      </w:r>
      <w:r w:rsidR="00F66205" w:rsidRPr="00F66205">
        <w:t>20</w:t>
      </w:r>
      <w:r w:rsidRPr="00F66205">
        <w:t xml:space="preserve"> r. stopa bezrobocia </w:t>
      </w:r>
      <w:r w:rsidRPr="004C5D66">
        <w:t>w woj. łódzkim wyniosła 5,</w:t>
      </w:r>
      <w:r w:rsidR="004C5D66" w:rsidRPr="004C5D66">
        <w:t>6</w:t>
      </w:r>
      <w:r w:rsidRPr="004C5D66">
        <w:t>%, w Łodzi – 4,8%. [dane GUS].</w:t>
      </w:r>
    </w:p>
  </w:footnote>
  <w:footnote w:id="3">
    <w:p w14:paraId="360DCF49" w14:textId="7CBFE6A4" w:rsidR="00A41AEF" w:rsidRDefault="00A41AEF">
      <w:pPr>
        <w:pStyle w:val="Tekstprzypisudolnego"/>
      </w:pPr>
      <w:r>
        <w:rPr>
          <w:rStyle w:val="Odwoanieprzypisudolnego"/>
        </w:rPr>
        <w:footnoteRef/>
      </w:r>
      <w:r>
        <w:t xml:space="preserve"> Pominięto branże, w których średnia miesięczna liczba ofert była niższa niż 20</w:t>
      </w:r>
    </w:p>
  </w:footnote>
  <w:footnote w:id="4">
    <w:p w14:paraId="0CB728B1" w14:textId="1EA51288" w:rsidR="00357AFD" w:rsidRDefault="00357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Rynek pracy w Łodzi i województwie łódzkim w IV kwartale 2020 roku</w:t>
      </w:r>
      <w:r>
        <w:t xml:space="preserve">; </w:t>
      </w:r>
      <w:proofErr w:type="spellStart"/>
      <w:r>
        <w:t>ORPdE</w:t>
      </w:r>
      <w:proofErr w:type="spellEnd"/>
      <w:r>
        <w:t xml:space="preserve">, </w:t>
      </w:r>
      <w:r w:rsidR="002B5E66">
        <w:t>styczeń</w:t>
      </w:r>
      <w:r>
        <w:t xml:space="preserve"> 202</w:t>
      </w:r>
      <w:r w:rsidR="002B5E66">
        <w:t>1</w:t>
      </w:r>
      <w:r>
        <w:t xml:space="preserve"> r</w:t>
      </w:r>
      <w:r w:rsidR="002B5E66">
        <w:t>.</w:t>
      </w:r>
    </w:p>
  </w:footnote>
  <w:footnote w:id="5">
    <w:p w14:paraId="3E5C470D" w14:textId="14EDE08B" w:rsidR="00F008F7" w:rsidRDefault="00F008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E162D3" w:rsidRPr="00126F79">
          <w:rPr>
            <w:rStyle w:val="Hipercze"/>
          </w:rPr>
          <w:t>https://uml.lodz.pl/aktualnosci/artykul/nowy-inwestor-w-lodzkim-bionanoparku-id39865/2021/3/29/</w:t>
        </w:r>
      </w:hyperlink>
      <w:r w:rsidR="00E162D3">
        <w:t>, data dostępu: 29.03.2021 r.</w:t>
      </w:r>
    </w:p>
  </w:footnote>
  <w:footnote w:id="6">
    <w:p w14:paraId="74911C0D" w14:textId="502D870F" w:rsidR="00BA05ED" w:rsidRDefault="00BA05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="00A35F81" w:rsidRPr="00126F79">
          <w:rPr>
            <w:rStyle w:val="Hipercze"/>
          </w:rPr>
          <w:t>https://uml.lodz.pl/aktualnosci/artykul/firma-canpoland-uruchamia-w-lodzi-zaklad-wytwarzajacy-surowiec-farmaceutyczny-na-bazie-konopi-indyjskich-id38784/2021/1/26/</w:t>
        </w:r>
      </w:hyperlink>
      <w:r w:rsidR="00A35F81">
        <w:t>, data dostępu: 29.03.2021 r.</w:t>
      </w:r>
    </w:p>
  </w:footnote>
  <w:footnote w:id="7">
    <w:p w14:paraId="365DFE42" w14:textId="043B4BD6" w:rsidR="007C7B37" w:rsidRDefault="007C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="00E80C17" w:rsidRPr="00126F79">
          <w:rPr>
            <w:rStyle w:val="Hipercze"/>
          </w:rPr>
          <w:t>https://sse.lodz.pl/2021/04/12/15-inwestorow-tysiac-miejsc-pracy-lodzka-strefa-nie-zwalnia-tempa/</w:t>
        </w:r>
      </w:hyperlink>
      <w:r w:rsidR="00E80C17">
        <w:t>, data dostępu: 19.04.2021 r.</w:t>
      </w:r>
    </w:p>
  </w:footnote>
  <w:footnote w:id="8">
    <w:p w14:paraId="10ACF215" w14:textId="48AE4352" w:rsidR="00C05645" w:rsidRDefault="00C056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="00E5401B" w:rsidRPr="00126F79">
          <w:rPr>
            <w:rStyle w:val="Hipercze"/>
          </w:rPr>
          <w:t>https://uml.lodz.pl/aktualnosci/artykul/lodz-rewitalizacja-ulica-wlokiennicza-zmienia-sie-w-kolejny-juz-w-lodzi-podworzec-miejski-id39812/2021/3/25/</w:t>
        </w:r>
      </w:hyperlink>
      <w:r w:rsidR="00E5401B">
        <w:t>, data dostępu: 29.03.2021 r.</w:t>
      </w:r>
    </w:p>
  </w:footnote>
  <w:footnote w:id="9">
    <w:p w14:paraId="5520A655" w14:textId="054D5DFA" w:rsidR="004C792A" w:rsidRDefault="004C79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126F79">
          <w:rPr>
            <w:rStyle w:val="Hipercze"/>
          </w:rPr>
          <w:t>https://uml.lodz.pl/aktualnosci/artykul/lodz-rewitalizuje-zmieniamy-ulice-pomorska-ikonczymy-inwestycje-na-ulicy-zachodniej-id39341/2021/2/26/</w:t>
        </w:r>
      </w:hyperlink>
      <w:r>
        <w:t>, data dostępu: 29.03.2021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549E" w14:textId="2178C8B8" w:rsidR="00C00E1D" w:rsidRPr="00215ECF" w:rsidRDefault="00F96F53" w:rsidP="00215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8D577E5"/>
    <w:multiLevelType w:val="hybridMultilevel"/>
    <w:tmpl w:val="6AC0E958"/>
    <w:lvl w:ilvl="0" w:tplc="D5E2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F6"/>
    <w:rsid w:val="000077AD"/>
    <w:rsid w:val="00017DEB"/>
    <w:rsid w:val="00021527"/>
    <w:rsid w:val="00027CEA"/>
    <w:rsid w:val="0004045F"/>
    <w:rsid w:val="00055241"/>
    <w:rsid w:val="00063DB5"/>
    <w:rsid w:val="000711C0"/>
    <w:rsid w:val="000B3E93"/>
    <w:rsid w:val="000E41D3"/>
    <w:rsid w:val="000F114F"/>
    <w:rsid w:val="000F54A1"/>
    <w:rsid w:val="00101458"/>
    <w:rsid w:val="00123C2C"/>
    <w:rsid w:val="00133F5E"/>
    <w:rsid w:val="0013780B"/>
    <w:rsid w:val="00141F47"/>
    <w:rsid w:val="001615E4"/>
    <w:rsid w:val="0017071D"/>
    <w:rsid w:val="00171170"/>
    <w:rsid w:val="0017483D"/>
    <w:rsid w:val="001B3112"/>
    <w:rsid w:val="001B3A12"/>
    <w:rsid w:val="001C55AE"/>
    <w:rsid w:val="001D5464"/>
    <w:rsid w:val="001D54B4"/>
    <w:rsid w:val="001F273E"/>
    <w:rsid w:val="001F5CC8"/>
    <w:rsid w:val="001F733D"/>
    <w:rsid w:val="00202072"/>
    <w:rsid w:val="002075F1"/>
    <w:rsid w:val="00215ECF"/>
    <w:rsid w:val="002162C4"/>
    <w:rsid w:val="00217417"/>
    <w:rsid w:val="0023079C"/>
    <w:rsid w:val="0023283B"/>
    <w:rsid w:val="00232CF1"/>
    <w:rsid w:val="00236A18"/>
    <w:rsid w:val="0025551A"/>
    <w:rsid w:val="002638B3"/>
    <w:rsid w:val="00271C4C"/>
    <w:rsid w:val="002731B9"/>
    <w:rsid w:val="002834D1"/>
    <w:rsid w:val="00284052"/>
    <w:rsid w:val="002855B2"/>
    <w:rsid w:val="0028718F"/>
    <w:rsid w:val="002A04D7"/>
    <w:rsid w:val="002A5C5E"/>
    <w:rsid w:val="002B5E66"/>
    <w:rsid w:val="002C4F5B"/>
    <w:rsid w:val="002C78CB"/>
    <w:rsid w:val="002D4BF5"/>
    <w:rsid w:val="002E0319"/>
    <w:rsid w:val="002E1CF5"/>
    <w:rsid w:val="002F0882"/>
    <w:rsid w:val="00306654"/>
    <w:rsid w:val="00307269"/>
    <w:rsid w:val="00316BBB"/>
    <w:rsid w:val="003310AF"/>
    <w:rsid w:val="0035009F"/>
    <w:rsid w:val="00357336"/>
    <w:rsid w:val="00357AFD"/>
    <w:rsid w:val="00363C11"/>
    <w:rsid w:val="00364347"/>
    <w:rsid w:val="00370526"/>
    <w:rsid w:val="00386B85"/>
    <w:rsid w:val="00396D90"/>
    <w:rsid w:val="003B1EF9"/>
    <w:rsid w:val="003B483C"/>
    <w:rsid w:val="003C4DBD"/>
    <w:rsid w:val="003D5BBC"/>
    <w:rsid w:val="003E0225"/>
    <w:rsid w:val="00417C50"/>
    <w:rsid w:val="00442B09"/>
    <w:rsid w:val="00452DA5"/>
    <w:rsid w:val="00452DC3"/>
    <w:rsid w:val="00457708"/>
    <w:rsid w:val="00472182"/>
    <w:rsid w:val="00493C72"/>
    <w:rsid w:val="004940A6"/>
    <w:rsid w:val="004A1549"/>
    <w:rsid w:val="004A1BBA"/>
    <w:rsid w:val="004C5D66"/>
    <w:rsid w:val="004C792A"/>
    <w:rsid w:val="004D315C"/>
    <w:rsid w:val="004D44A6"/>
    <w:rsid w:val="004D4D6E"/>
    <w:rsid w:val="004F3AF3"/>
    <w:rsid w:val="004F44C6"/>
    <w:rsid w:val="00546604"/>
    <w:rsid w:val="00550689"/>
    <w:rsid w:val="00554B47"/>
    <w:rsid w:val="0059232B"/>
    <w:rsid w:val="00594D3D"/>
    <w:rsid w:val="00595921"/>
    <w:rsid w:val="005A405E"/>
    <w:rsid w:val="005C4561"/>
    <w:rsid w:val="005E12F9"/>
    <w:rsid w:val="005E4BAB"/>
    <w:rsid w:val="005E5211"/>
    <w:rsid w:val="00614790"/>
    <w:rsid w:val="00615B2F"/>
    <w:rsid w:val="00615BAB"/>
    <w:rsid w:val="006322F6"/>
    <w:rsid w:val="006375F5"/>
    <w:rsid w:val="00662E75"/>
    <w:rsid w:val="00671A56"/>
    <w:rsid w:val="00694C84"/>
    <w:rsid w:val="006A419F"/>
    <w:rsid w:val="006D5AC1"/>
    <w:rsid w:val="006E4145"/>
    <w:rsid w:val="0070126C"/>
    <w:rsid w:val="0070131B"/>
    <w:rsid w:val="007214F9"/>
    <w:rsid w:val="00734EAB"/>
    <w:rsid w:val="00744A38"/>
    <w:rsid w:val="0076597D"/>
    <w:rsid w:val="00776CDF"/>
    <w:rsid w:val="00783B3A"/>
    <w:rsid w:val="00793221"/>
    <w:rsid w:val="00795F64"/>
    <w:rsid w:val="00796BD0"/>
    <w:rsid w:val="007B316F"/>
    <w:rsid w:val="007B54FA"/>
    <w:rsid w:val="007B5C14"/>
    <w:rsid w:val="007B5C37"/>
    <w:rsid w:val="007C65A0"/>
    <w:rsid w:val="007C7B37"/>
    <w:rsid w:val="007D36A4"/>
    <w:rsid w:val="007F5A25"/>
    <w:rsid w:val="008105CE"/>
    <w:rsid w:val="00822B7E"/>
    <w:rsid w:val="0082756F"/>
    <w:rsid w:val="0083376C"/>
    <w:rsid w:val="0087636C"/>
    <w:rsid w:val="00887CD6"/>
    <w:rsid w:val="008D5365"/>
    <w:rsid w:val="008D719A"/>
    <w:rsid w:val="008F3BCF"/>
    <w:rsid w:val="008F5794"/>
    <w:rsid w:val="009055F7"/>
    <w:rsid w:val="009165F0"/>
    <w:rsid w:val="009301DF"/>
    <w:rsid w:val="00940256"/>
    <w:rsid w:val="00945480"/>
    <w:rsid w:val="009514D5"/>
    <w:rsid w:val="009778AD"/>
    <w:rsid w:val="00996BF6"/>
    <w:rsid w:val="009C7DF4"/>
    <w:rsid w:val="009D3A32"/>
    <w:rsid w:val="009E4FFA"/>
    <w:rsid w:val="009F2EE5"/>
    <w:rsid w:val="00A14E2D"/>
    <w:rsid w:val="00A2729E"/>
    <w:rsid w:val="00A336E0"/>
    <w:rsid w:val="00A35F81"/>
    <w:rsid w:val="00A41AEF"/>
    <w:rsid w:val="00A4544D"/>
    <w:rsid w:val="00A45669"/>
    <w:rsid w:val="00A619A8"/>
    <w:rsid w:val="00A6684E"/>
    <w:rsid w:val="00A80936"/>
    <w:rsid w:val="00A820E2"/>
    <w:rsid w:val="00AA7C43"/>
    <w:rsid w:val="00AB566E"/>
    <w:rsid w:val="00AD334F"/>
    <w:rsid w:val="00AF5DCD"/>
    <w:rsid w:val="00B0037B"/>
    <w:rsid w:val="00B05D67"/>
    <w:rsid w:val="00B24B89"/>
    <w:rsid w:val="00B45557"/>
    <w:rsid w:val="00B628CF"/>
    <w:rsid w:val="00B639C9"/>
    <w:rsid w:val="00B65DED"/>
    <w:rsid w:val="00B72F33"/>
    <w:rsid w:val="00B841C7"/>
    <w:rsid w:val="00B969FD"/>
    <w:rsid w:val="00BA05ED"/>
    <w:rsid w:val="00BA1DDD"/>
    <w:rsid w:val="00BA238E"/>
    <w:rsid w:val="00BA34C5"/>
    <w:rsid w:val="00BA5A05"/>
    <w:rsid w:val="00BB3970"/>
    <w:rsid w:val="00BD1A70"/>
    <w:rsid w:val="00BE5188"/>
    <w:rsid w:val="00C01498"/>
    <w:rsid w:val="00C05645"/>
    <w:rsid w:val="00C22DD6"/>
    <w:rsid w:val="00C268C2"/>
    <w:rsid w:val="00C32CE1"/>
    <w:rsid w:val="00C517CF"/>
    <w:rsid w:val="00C52AD5"/>
    <w:rsid w:val="00C532E4"/>
    <w:rsid w:val="00C6211B"/>
    <w:rsid w:val="00C661C9"/>
    <w:rsid w:val="00C67866"/>
    <w:rsid w:val="00C73D85"/>
    <w:rsid w:val="00C746C8"/>
    <w:rsid w:val="00C80A3E"/>
    <w:rsid w:val="00C81F50"/>
    <w:rsid w:val="00C92054"/>
    <w:rsid w:val="00CA4770"/>
    <w:rsid w:val="00CA7757"/>
    <w:rsid w:val="00CB2E08"/>
    <w:rsid w:val="00CC50B9"/>
    <w:rsid w:val="00CD5F56"/>
    <w:rsid w:val="00CD6458"/>
    <w:rsid w:val="00CE1CBB"/>
    <w:rsid w:val="00CF176B"/>
    <w:rsid w:val="00D06AD4"/>
    <w:rsid w:val="00D17767"/>
    <w:rsid w:val="00D206E3"/>
    <w:rsid w:val="00D267F4"/>
    <w:rsid w:val="00D5728D"/>
    <w:rsid w:val="00D62673"/>
    <w:rsid w:val="00D62918"/>
    <w:rsid w:val="00D6333B"/>
    <w:rsid w:val="00D740BE"/>
    <w:rsid w:val="00D77058"/>
    <w:rsid w:val="00D87E94"/>
    <w:rsid w:val="00D93F95"/>
    <w:rsid w:val="00DA7BB3"/>
    <w:rsid w:val="00DB5FDB"/>
    <w:rsid w:val="00DC362E"/>
    <w:rsid w:val="00DD34DB"/>
    <w:rsid w:val="00DF1B0A"/>
    <w:rsid w:val="00DF315B"/>
    <w:rsid w:val="00E077B0"/>
    <w:rsid w:val="00E162D3"/>
    <w:rsid w:val="00E34556"/>
    <w:rsid w:val="00E403DF"/>
    <w:rsid w:val="00E43253"/>
    <w:rsid w:val="00E5401B"/>
    <w:rsid w:val="00E80C17"/>
    <w:rsid w:val="00E823F4"/>
    <w:rsid w:val="00E93D8C"/>
    <w:rsid w:val="00E979BF"/>
    <w:rsid w:val="00EA6FDD"/>
    <w:rsid w:val="00EB6179"/>
    <w:rsid w:val="00EC5F16"/>
    <w:rsid w:val="00ED4D34"/>
    <w:rsid w:val="00EF4C84"/>
    <w:rsid w:val="00EF61B7"/>
    <w:rsid w:val="00F008F7"/>
    <w:rsid w:val="00F01A75"/>
    <w:rsid w:val="00F027A4"/>
    <w:rsid w:val="00F3062C"/>
    <w:rsid w:val="00F36E0A"/>
    <w:rsid w:val="00F66205"/>
    <w:rsid w:val="00F7545C"/>
    <w:rsid w:val="00F9134D"/>
    <w:rsid w:val="00F92848"/>
    <w:rsid w:val="00F96F53"/>
    <w:rsid w:val="00FA50E1"/>
    <w:rsid w:val="00FA7715"/>
    <w:rsid w:val="00FB32ED"/>
    <w:rsid w:val="00FD175F"/>
    <w:rsid w:val="00FD77F8"/>
    <w:rsid w:val="00FE08A2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F6CD"/>
  <w15:chartTrackingRefBased/>
  <w15:docId w15:val="{680B0AF6-874E-4C06-B187-CADB211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22F6"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22F6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632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2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32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2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2F6"/>
    <w:rPr>
      <w:noProof/>
      <w:sz w:val="20"/>
    </w:rPr>
  </w:style>
  <w:style w:type="paragraph" w:customStyle="1" w:styleId="V">
    <w:name w:val="V*"/>
    <w:basedOn w:val="Normalny"/>
    <w:rsid w:val="006322F6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character" w:styleId="Hipercze">
    <w:name w:val="Hyperlink"/>
    <w:basedOn w:val="Domylnaczcionkaakapitu"/>
    <w:rsid w:val="006322F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322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32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22F6"/>
    <w:pPr>
      <w:ind w:left="720"/>
      <w:contextualSpacing/>
    </w:pPr>
  </w:style>
  <w:style w:type="table" w:styleId="Tabela-Siatka">
    <w:name w:val="Table Grid"/>
    <w:basedOn w:val="Standardowy"/>
    <w:uiPriority w:val="39"/>
    <w:rsid w:val="0063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2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3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p.lodz.pl" TargetMode="Externa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pde.wckp.lodz.pl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se.lodz.pl/2021/04/12/15-inwestorow-tysiac-miejsc-pracy-lodzka-strefa-nie-zwalnia-tempa/" TargetMode="External"/><Relationship Id="rId2" Type="http://schemas.openxmlformats.org/officeDocument/2006/relationships/hyperlink" Target="https://uml.lodz.pl/aktualnosci/artykul/firma-canpoland-uruchamia-w-lodzi-zaklad-wytwarzajacy-surowiec-farmaceutyczny-na-bazie-konopi-indyjskich-id38784/2021/1/26/" TargetMode="External"/><Relationship Id="rId1" Type="http://schemas.openxmlformats.org/officeDocument/2006/relationships/hyperlink" Target="https://uml.lodz.pl/aktualnosci/artykul/nowy-inwestor-w-lodzkim-bionanoparku-id39865/2021/3/29/" TargetMode="External"/><Relationship Id="rId5" Type="http://schemas.openxmlformats.org/officeDocument/2006/relationships/hyperlink" Target="https://uml.lodz.pl/aktualnosci/artykul/lodz-rewitalizuje-zmieniamy-ulice-pomorska-ikonczymy-inwestycje-na-ulicy-zachodniej-id39341/2021/2/26/" TargetMode="External"/><Relationship Id="rId4" Type="http://schemas.openxmlformats.org/officeDocument/2006/relationships/hyperlink" Target="https://uml.lodz.pl/aktualnosci/artykul/lodz-rewitalizacja-ulica-wlokiennicza-zmienia-sie-w-kolejny-juz-w-lodzi-podworzec-miejski-id39812/2021/3/25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ek%20ORPdE%20Centrum\Documents\Zeszyt%20por%20do%20%20kwart%20wer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STYCZEŃ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sektor publiczny</c:v>
                </c:pt>
                <c:pt idx="2">
                  <c:v>hotelarstwo, gastronomia, turystyka</c:v>
                </c:pt>
                <c:pt idx="3">
                  <c:v>inne</c:v>
                </c:pt>
                <c:pt idx="4">
                  <c:v>energetyka</c:v>
                </c:pt>
                <c:pt idx="5">
                  <c:v>reklama, grafika, kreacja, fotografia</c:v>
                </c:pt>
                <c:pt idx="6">
                  <c:v>BHP, ochrona środowiska</c:v>
                </c:pt>
                <c:pt idx="7">
                  <c:v>prawo</c:v>
                </c:pt>
                <c:pt idx="8">
                  <c:v>media, sztuka, rozrywka</c:v>
                </c:pt>
                <c:pt idx="9">
                  <c:v>ubezpieczenia</c:v>
                </c:pt>
                <c:pt idx="10">
                  <c:v>call center</c:v>
                </c:pt>
                <c:pt idx="11">
                  <c:v>edukacja, szkolenia</c:v>
                </c:pt>
                <c:pt idx="12">
                  <c:v>doradztwo, konsulting</c:v>
                </c:pt>
                <c:pt idx="13">
                  <c:v>zdrowie, uroda, rekreacja</c:v>
                </c:pt>
                <c:pt idx="14">
                  <c:v>zakupy</c:v>
                </c:pt>
                <c:pt idx="15">
                  <c:v>nieruchomości</c:v>
                </c:pt>
                <c:pt idx="16">
                  <c:v>bankowość</c:v>
                </c:pt>
                <c:pt idx="17">
                  <c:v>kontrola jakości</c:v>
                </c:pt>
                <c:pt idx="18">
                  <c:v>marketing</c:v>
                </c:pt>
                <c:pt idx="19">
                  <c:v>transport, spedycja, logistyka</c:v>
                </c:pt>
                <c:pt idx="20">
                  <c:v>internet, e-commerce, nowe media</c:v>
                </c:pt>
                <c:pt idx="21">
                  <c:v>Human Resources, zasoby ludzkie</c:v>
                </c:pt>
                <c:pt idx="22">
                  <c:v>badania i rozwój</c:v>
                </c:pt>
                <c:pt idx="23">
                  <c:v>aministracja biurowa</c:v>
                </c:pt>
                <c:pt idx="24">
                  <c:v>budownictwo</c:v>
                </c:pt>
                <c:pt idx="25">
                  <c:v>IT - administracja</c:v>
                </c:pt>
                <c:pt idx="26">
                  <c:v>łańcuch dostaw</c:v>
                </c:pt>
                <c:pt idx="27">
                  <c:v>produkcja</c:v>
                </c:pt>
                <c:pt idx="28">
                  <c:v>praca fizyczna</c:v>
                </c:pt>
                <c:pt idx="29">
                  <c:v>finanse, ekonomia</c:v>
                </c:pt>
                <c:pt idx="30">
                  <c:v>IT - rozwój oprogramowania</c:v>
                </c:pt>
                <c:pt idx="31">
                  <c:v>inżynieria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Arkusz1!$B$2:$B$35</c:f>
            </c:numRef>
          </c:val>
          <c:extLst>
            <c:ext xmlns:c16="http://schemas.microsoft.com/office/drawing/2014/chart" uri="{C3380CC4-5D6E-409C-BE32-E72D297353CC}">
              <c16:uniqueId val="{00000000-9C4E-4FD3-BBFB-77C85E756CC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LUTY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sektor publiczny</c:v>
                </c:pt>
                <c:pt idx="2">
                  <c:v>hotelarstwo, gastronomia, turystyka</c:v>
                </c:pt>
                <c:pt idx="3">
                  <c:v>inne</c:v>
                </c:pt>
                <c:pt idx="4">
                  <c:v>energetyka</c:v>
                </c:pt>
                <c:pt idx="5">
                  <c:v>reklama, grafika, kreacja, fotografia</c:v>
                </c:pt>
                <c:pt idx="6">
                  <c:v>BHP, ochrona środowiska</c:v>
                </c:pt>
                <c:pt idx="7">
                  <c:v>prawo</c:v>
                </c:pt>
                <c:pt idx="8">
                  <c:v>media, sztuka, rozrywka</c:v>
                </c:pt>
                <c:pt idx="9">
                  <c:v>ubezpieczenia</c:v>
                </c:pt>
                <c:pt idx="10">
                  <c:v>call center</c:v>
                </c:pt>
                <c:pt idx="11">
                  <c:v>edukacja, szkolenia</c:v>
                </c:pt>
                <c:pt idx="12">
                  <c:v>doradztwo, konsulting</c:v>
                </c:pt>
                <c:pt idx="13">
                  <c:v>zdrowie, uroda, rekreacja</c:v>
                </c:pt>
                <c:pt idx="14">
                  <c:v>zakupy</c:v>
                </c:pt>
                <c:pt idx="15">
                  <c:v>nieruchomości</c:v>
                </c:pt>
                <c:pt idx="16">
                  <c:v>bankowość</c:v>
                </c:pt>
                <c:pt idx="17">
                  <c:v>kontrola jakości</c:v>
                </c:pt>
                <c:pt idx="18">
                  <c:v>marketing</c:v>
                </c:pt>
                <c:pt idx="19">
                  <c:v>transport, spedycja, logistyka</c:v>
                </c:pt>
                <c:pt idx="20">
                  <c:v>internet, e-commerce, nowe media</c:v>
                </c:pt>
                <c:pt idx="21">
                  <c:v>Human Resources, zasoby ludzkie</c:v>
                </c:pt>
                <c:pt idx="22">
                  <c:v>badania i rozwój</c:v>
                </c:pt>
                <c:pt idx="23">
                  <c:v>aministracja biurowa</c:v>
                </c:pt>
                <c:pt idx="24">
                  <c:v>budownictwo</c:v>
                </c:pt>
                <c:pt idx="25">
                  <c:v>IT - administracja</c:v>
                </c:pt>
                <c:pt idx="26">
                  <c:v>łańcuch dostaw</c:v>
                </c:pt>
                <c:pt idx="27">
                  <c:v>produkcja</c:v>
                </c:pt>
                <c:pt idx="28">
                  <c:v>praca fizyczna</c:v>
                </c:pt>
                <c:pt idx="29">
                  <c:v>finanse, ekonomia</c:v>
                </c:pt>
                <c:pt idx="30">
                  <c:v>IT - rozwój oprogramowania</c:v>
                </c:pt>
                <c:pt idx="31">
                  <c:v>inżynieria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Arkusz1!$C$2:$C$35</c:f>
            </c:numRef>
          </c:val>
          <c:extLst>
            <c:ext xmlns:c16="http://schemas.microsoft.com/office/drawing/2014/chart" uri="{C3380CC4-5D6E-409C-BE32-E72D297353CC}">
              <c16:uniqueId val="{00000001-9C4E-4FD3-BBFB-77C85E756CC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MARZEC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sektor publiczny</c:v>
                </c:pt>
                <c:pt idx="2">
                  <c:v>hotelarstwo, gastronomia, turystyka</c:v>
                </c:pt>
                <c:pt idx="3">
                  <c:v>inne</c:v>
                </c:pt>
                <c:pt idx="4">
                  <c:v>energetyka</c:v>
                </c:pt>
                <c:pt idx="5">
                  <c:v>reklama, grafika, kreacja, fotografia</c:v>
                </c:pt>
                <c:pt idx="6">
                  <c:v>BHP, ochrona środowiska</c:v>
                </c:pt>
                <c:pt idx="7">
                  <c:v>prawo</c:v>
                </c:pt>
                <c:pt idx="8">
                  <c:v>media, sztuka, rozrywka</c:v>
                </c:pt>
                <c:pt idx="9">
                  <c:v>ubezpieczenia</c:v>
                </c:pt>
                <c:pt idx="10">
                  <c:v>call center</c:v>
                </c:pt>
                <c:pt idx="11">
                  <c:v>edukacja, szkolenia</c:v>
                </c:pt>
                <c:pt idx="12">
                  <c:v>doradztwo, konsulting</c:v>
                </c:pt>
                <c:pt idx="13">
                  <c:v>zdrowie, uroda, rekreacja</c:v>
                </c:pt>
                <c:pt idx="14">
                  <c:v>zakupy</c:v>
                </c:pt>
                <c:pt idx="15">
                  <c:v>nieruchomości</c:v>
                </c:pt>
                <c:pt idx="16">
                  <c:v>bankowość</c:v>
                </c:pt>
                <c:pt idx="17">
                  <c:v>kontrola jakości</c:v>
                </c:pt>
                <c:pt idx="18">
                  <c:v>marketing</c:v>
                </c:pt>
                <c:pt idx="19">
                  <c:v>transport, spedycja, logistyka</c:v>
                </c:pt>
                <c:pt idx="20">
                  <c:v>internet, e-commerce, nowe media</c:v>
                </c:pt>
                <c:pt idx="21">
                  <c:v>Human Resources, zasoby ludzkie</c:v>
                </c:pt>
                <c:pt idx="22">
                  <c:v>badania i rozwój</c:v>
                </c:pt>
                <c:pt idx="23">
                  <c:v>aministracja biurowa</c:v>
                </c:pt>
                <c:pt idx="24">
                  <c:v>budownictwo</c:v>
                </c:pt>
                <c:pt idx="25">
                  <c:v>IT - administracja</c:v>
                </c:pt>
                <c:pt idx="26">
                  <c:v>łańcuch dostaw</c:v>
                </c:pt>
                <c:pt idx="27">
                  <c:v>produkcja</c:v>
                </c:pt>
                <c:pt idx="28">
                  <c:v>praca fizyczna</c:v>
                </c:pt>
                <c:pt idx="29">
                  <c:v>finanse, ekonomia</c:v>
                </c:pt>
                <c:pt idx="30">
                  <c:v>IT - rozwój oprogramowania</c:v>
                </c:pt>
                <c:pt idx="31">
                  <c:v>inżynieria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Arkusz1!$D$2:$D$35</c:f>
            </c:numRef>
          </c:val>
          <c:extLst>
            <c:ext xmlns:c16="http://schemas.microsoft.com/office/drawing/2014/chart" uri="{C3380CC4-5D6E-409C-BE32-E72D297353CC}">
              <c16:uniqueId val="{00000002-9C4E-4FD3-BBFB-77C85E756CC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SUMA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sektor publiczny</c:v>
                </c:pt>
                <c:pt idx="2">
                  <c:v>hotelarstwo, gastronomia, turystyka</c:v>
                </c:pt>
                <c:pt idx="3">
                  <c:v>inne</c:v>
                </c:pt>
                <c:pt idx="4">
                  <c:v>energetyka</c:v>
                </c:pt>
                <c:pt idx="5">
                  <c:v>reklama, grafika, kreacja, fotografia</c:v>
                </c:pt>
                <c:pt idx="6">
                  <c:v>BHP, ochrona środowiska</c:v>
                </c:pt>
                <c:pt idx="7">
                  <c:v>prawo</c:v>
                </c:pt>
                <c:pt idx="8">
                  <c:v>media, sztuka, rozrywka</c:v>
                </c:pt>
                <c:pt idx="9">
                  <c:v>ubezpieczenia</c:v>
                </c:pt>
                <c:pt idx="10">
                  <c:v>call center</c:v>
                </c:pt>
                <c:pt idx="11">
                  <c:v>edukacja, szkolenia</c:v>
                </c:pt>
                <c:pt idx="12">
                  <c:v>doradztwo, konsulting</c:v>
                </c:pt>
                <c:pt idx="13">
                  <c:v>zdrowie, uroda, rekreacja</c:v>
                </c:pt>
                <c:pt idx="14">
                  <c:v>zakupy</c:v>
                </c:pt>
                <c:pt idx="15">
                  <c:v>nieruchomości</c:v>
                </c:pt>
                <c:pt idx="16">
                  <c:v>bankowość</c:v>
                </c:pt>
                <c:pt idx="17">
                  <c:v>kontrola jakości</c:v>
                </c:pt>
                <c:pt idx="18">
                  <c:v>marketing</c:v>
                </c:pt>
                <c:pt idx="19">
                  <c:v>transport, spedycja, logistyka</c:v>
                </c:pt>
                <c:pt idx="20">
                  <c:v>internet, e-commerce, nowe media</c:v>
                </c:pt>
                <c:pt idx="21">
                  <c:v>Human Resources, zasoby ludzkie</c:v>
                </c:pt>
                <c:pt idx="22">
                  <c:v>badania i rozwój</c:v>
                </c:pt>
                <c:pt idx="23">
                  <c:v>aministracja biurowa</c:v>
                </c:pt>
                <c:pt idx="24">
                  <c:v>budownictwo</c:v>
                </c:pt>
                <c:pt idx="25">
                  <c:v>IT - administracja</c:v>
                </c:pt>
                <c:pt idx="26">
                  <c:v>łańcuch dostaw</c:v>
                </c:pt>
                <c:pt idx="27">
                  <c:v>produkcja</c:v>
                </c:pt>
                <c:pt idx="28">
                  <c:v>praca fizyczna</c:v>
                </c:pt>
                <c:pt idx="29">
                  <c:v>finanse, ekonomia</c:v>
                </c:pt>
                <c:pt idx="30">
                  <c:v>IT - rozwój oprogramowania</c:v>
                </c:pt>
                <c:pt idx="31">
                  <c:v>inżynieria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Arkusz1!$E$2:$E$35</c:f>
            </c:numRef>
          </c:val>
          <c:extLst>
            <c:ext xmlns:c16="http://schemas.microsoft.com/office/drawing/2014/chart" uri="{C3380CC4-5D6E-409C-BE32-E72D297353CC}">
              <c16:uniqueId val="{00000003-9C4E-4FD3-BBFB-77C85E756CC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ŚREDNIA_I kw. 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4E-4FD3-BBFB-77C85E756CC9}"/>
              </c:ext>
            </c:extLst>
          </c:dPt>
          <c:dPt>
            <c:idx val="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4E-4FD3-BBFB-77C85E756CC9}"/>
              </c:ext>
            </c:extLst>
          </c:dPt>
          <c:dPt>
            <c:idx val="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4E-4FD3-BBFB-77C85E756CC9}"/>
              </c:ext>
            </c:extLst>
          </c:dPt>
          <c:dPt>
            <c:idx val="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C4E-4FD3-BBFB-77C85E756CC9}"/>
              </c:ext>
            </c:extLst>
          </c:dPt>
          <c:dPt>
            <c:idx val="4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C4E-4FD3-BBFB-77C85E756CC9}"/>
              </c:ext>
            </c:extLst>
          </c:dPt>
          <c:dPt>
            <c:idx val="5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C4E-4FD3-BBFB-77C85E756CC9}"/>
              </c:ext>
            </c:extLst>
          </c:dPt>
          <c:dPt>
            <c:idx val="6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C4E-4FD3-BBFB-77C85E756CC9}"/>
              </c:ext>
            </c:extLst>
          </c:dPt>
          <c:dPt>
            <c:idx val="7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C4E-4FD3-BBFB-77C85E756CC9}"/>
              </c:ext>
            </c:extLst>
          </c:dPt>
          <c:dPt>
            <c:idx val="8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C4E-4FD3-BBFB-77C85E756CC9}"/>
              </c:ext>
            </c:extLst>
          </c:dPt>
          <c:dPt>
            <c:idx val="9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C4E-4FD3-BBFB-77C85E756CC9}"/>
              </c:ext>
            </c:extLst>
          </c:dPt>
          <c:dPt>
            <c:idx val="1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C4E-4FD3-BBFB-77C85E756CC9}"/>
              </c:ext>
            </c:extLst>
          </c:dPt>
          <c:dPt>
            <c:idx val="1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C4E-4FD3-BBFB-77C85E756CC9}"/>
              </c:ext>
            </c:extLst>
          </c:dPt>
          <c:dPt>
            <c:idx val="1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9C4E-4FD3-BBFB-77C85E756CC9}"/>
              </c:ext>
            </c:extLst>
          </c:dPt>
          <c:dPt>
            <c:idx val="1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9C4E-4FD3-BBFB-77C85E756CC9}"/>
              </c:ext>
            </c:extLst>
          </c:dPt>
          <c:dPt>
            <c:idx val="14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9C4E-4FD3-BBFB-77C85E756CC9}"/>
              </c:ext>
            </c:extLst>
          </c:dPt>
          <c:dPt>
            <c:idx val="15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9C4E-4FD3-BBFB-77C85E756CC9}"/>
              </c:ext>
            </c:extLst>
          </c:dPt>
          <c:dPt>
            <c:idx val="16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9C4E-4FD3-BBFB-77C85E756CC9}"/>
              </c:ext>
            </c:extLst>
          </c:dPt>
          <c:dPt>
            <c:idx val="17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9C4E-4FD3-BBFB-77C85E756CC9}"/>
              </c:ext>
            </c:extLst>
          </c:dPt>
          <c:dPt>
            <c:idx val="18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9C4E-4FD3-BBFB-77C85E756CC9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9C4E-4FD3-BBFB-77C85E756CC9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9C4E-4FD3-BBFB-77C85E756CC9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9C4E-4FD3-BBFB-77C85E756CC9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9C4E-4FD3-BBFB-77C85E756CC9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9C4E-4FD3-BBFB-77C85E756CC9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9C4E-4FD3-BBFB-77C85E756CC9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9C4E-4FD3-BBFB-77C85E756CC9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9C4E-4FD3-BBFB-77C85E756CC9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9C4E-4FD3-BBFB-77C85E756CC9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9C4E-4FD3-BBFB-77C85E756CC9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9C4E-4FD3-BBFB-77C85E756CC9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3175">
                <a:solidFill>
                  <a:schemeClr val="accent5">
                    <a:lumMod val="50000"/>
                    <a:alpha val="93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9C4E-4FD3-BBFB-77C85E756CC9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9C4E-4FD3-BBFB-77C85E756CC9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9C4E-4FD3-BBFB-77C85E756CC9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9C4E-4FD3-BBFB-77C85E756C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sektor publiczny</c:v>
                </c:pt>
                <c:pt idx="2">
                  <c:v>hotelarstwo, gastronomia, turystyka</c:v>
                </c:pt>
                <c:pt idx="3">
                  <c:v>inne</c:v>
                </c:pt>
                <c:pt idx="4">
                  <c:v>energetyka</c:v>
                </c:pt>
                <c:pt idx="5">
                  <c:v>reklama, grafika, kreacja, fotografia</c:v>
                </c:pt>
                <c:pt idx="6">
                  <c:v>BHP, ochrona środowiska</c:v>
                </c:pt>
                <c:pt idx="7">
                  <c:v>prawo</c:v>
                </c:pt>
                <c:pt idx="8">
                  <c:v>media, sztuka, rozrywka</c:v>
                </c:pt>
                <c:pt idx="9">
                  <c:v>ubezpieczenia</c:v>
                </c:pt>
                <c:pt idx="10">
                  <c:v>call center</c:v>
                </c:pt>
                <c:pt idx="11">
                  <c:v>edukacja, szkolenia</c:v>
                </c:pt>
                <c:pt idx="12">
                  <c:v>doradztwo, konsulting</c:v>
                </c:pt>
                <c:pt idx="13">
                  <c:v>zdrowie, uroda, rekreacja</c:v>
                </c:pt>
                <c:pt idx="14">
                  <c:v>zakupy</c:v>
                </c:pt>
                <c:pt idx="15">
                  <c:v>nieruchomości</c:v>
                </c:pt>
                <c:pt idx="16">
                  <c:v>bankowość</c:v>
                </c:pt>
                <c:pt idx="17">
                  <c:v>kontrola jakości</c:v>
                </c:pt>
                <c:pt idx="18">
                  <c:v>marketing</c:v>
                </c:pt>
                <c:pt idx="19">
                  <c:v>transport, spedycja, logistyka</c:v>
                </c:pt>
                <c:pt idx="20">
                  <c:v>internet, e-commerce, nowe media</c:v>
                </c:pt>
                <c:pt idx="21">
                  <c:v>Human Resources, zasoby ludzkie</c:v>
                </c:pt>
                <c:pt idx="22">
                  <c:v>badania i rozwój</c:v>
                </c:pt>
                <c:pt idx="23">
                  <c:v>aministracja biurowa</c:v>
                </c:pt>
                <c:pt idx="24">
                  <c:v>budownictwo</c:v>
                </c:pt>
                <c:pt idx="25">
                  <c:v>IT - administracja</c:v>
                </c:pt>
                <c:pt idx="26">
                  <c:v>łańcuch dostaw</c:v>
                </c:pt>
                <c:pt idx="27">
                  <c:v>produkcja</c:v>
                </c:pt>
                <c:pt idx="28">
                  <c:v>praca fizyczna</c:v>
                </c:pt>
                <c:pt idx="29">
                  <c:v>finanse, ekonomia</c:v>
                </c:pt>
                <c:pt idx="30">
                  <c:v>IT - rozwój oprogramowania</c:v>
                </c:pt>
                <c:pt idx="31">
                  <c:v>inżynieria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Arkusz1!$F$2:$F$35</c:f>
              <c:numCache>
                <c:formatCode>0.0</c:formatCode>
                <c:ptCount val="34"/>
                <c:pt idx="0">
                  <c:v>2.3333333333333335</c:v>
                </c:pt>
                <c:pt idx="1">
                  <c:v>9.6666666666666661</c:v>
                </c:pt>
                <c:pt idx="2">
                  <c:v>12.666666666666666</c:v>
                </c:pt>
                <c:pt idx="3">
                  <c:v>13.666666666666666</c:v>
                </c:pt>
                <c:pt idx="4">
                  <c:v>15.333333333333334</c:v>
                </c:pt>
                <c:pt idx="5">
                  <c:v>17.666666666666668</c:v>
                </c:pt>
                <c:pt idx="6">
                  <c:v>19</c:v>
                </c:pt>
                <c:pt idx="7">
                  <c:v>19.333333333333332</c:v>
                </c:pt>
                <c:pt idx="8">
                  <c:v>20.666666666666668</c:v>
                </c:pt>
                <c:pt idx="9">
                  <c:v>24.666666666666668</c:v>
                </c:pt>
                <c:pt idx="10">
                  <c:v>29.333333333333332</c:v>
                </c:pt>
                <c:pt idx="11">
                  <c:v>31.666666666666668</c:v>
                </c:pt>
                <c:pt idx="12">
                  <c:v>37.333333333333336</c:v>
                </c:pt>
                <c:pt idx="13">
                  <c:v>42</c:v>
                </c:pt>
                <c:pt idx="14">
                  <c:v>45.666666666666664</c:v>
                </c:pt>
                <c:pt idx="15">
                  <c:v>58.666666666666664</c:v>
                </c:pt>
                <c:pt idx="16">
                  <c:v>69.333333333333329</c:v>
                </c:pt>
                <c:pt idx="17">
                  <c:v>70</c:v>
                </c:pt>
                <c:pt idx="18">
                  <c:v>91.666666666666671</c:v>
                </c:pt>
                <c:pt idx="19">
                  <c:v>100.33333333333333</c:v>
                </c:pt>
                <c:pt idx="20">
                  <c:v>114.33333333333333</c:v>
                </c:pt>
                <c:pt idx="21">
                  <c:v>117</c:v>
                </c:pt>
                <c:pt idx="22">
                  <c:v>126.66666666666667</c:v>
                </c:pt>
                <c:pt idx="23">
                  <c:v>163</c:v>
                </c:pt>
                <c:pt idx="24">
                  <c:v>181.33333333333334</c:v>
                </c:pt>
                <c:pt idx="25">
                  <c:v>219</c:v>
                </c:pt>
                <c:pt idx="26">
                  <c:v>238.66666666666666</c:v>
                </c:pt>
                <c:pt idx="27">
                  <c:v>289.33333333333331</c:v>
                </c:pt>
                <c:pt idx="28">
                  <c:v>323</c:v>
                </c:pt>
                <c:pt idx="29">
                  <c:v>331.33333333333331</c:v>
                </c:pt>
                <c:pt idx="30">
                  <c:v>364.66666666666669</c:v>
                </c:pt>
                <c:pt idx="31">
                  <c:v>370.33333333333331</c:v>
                </c:pt>
                <c:pt idx="32">
                  <c:v>461</c:v>
                </c:pt>
                <c:pt idx="33">
                  <c:v>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8-9C4E-4FD3-BBFB-77C85E756C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5414960"/>
        <c:axId val="375417912"/>
      </c:barChart>
      <c:catAx>
        <c:axId val="37541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417912"/>
        <c:crosses val="autoZero"/>
        <c:auto val="1"/>
        <c:lblAlgn val="ctr"/>
        <c:lblOffset val="100"/>
        <c:noMultiLvlLbl val="0"/>
      </c:catAx>
      <c:valAx>
        <c:axId val="375417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41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ofert - kwartał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X-XII 2020</c:v>
                </c:pt>
                <c:pt idx="1">
                  <c:v>I-III 2021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24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B1-413E-BFC8-074A2C02F4B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ofert - ostatni miesiąc kwartału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X-XII 2020</c:v>
                </c:pt>
                <c:pt idx="1">
                  <c:v>I-III 2021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3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B1-413E-BFC8-074A2C02F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421232"/>
        <c:axId val="481412376"/>
      </c:barChart>
      <c:catAx>
        <c:axId val="48142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12376"/>
        <c:crosses val="autoZero"/>
        <c:auto val="1"/>
        <c:lblAlgn val="ctr"/>
        <c:lblOffset val="100"/>
        <c:noMultiLvlLbl val="0"/>
      </c:catAx>
      <c:valAx>
        <c:axId val="48141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21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5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ofert - kwartał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X-XII 2020</c:v>
                </c:pt>
                <c:pt idx="1">
                  <c:v>I-III 2021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135</c:v>
                </c:pt>
                <c:pt idx="1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B-4565-8F8D-29138170651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ofert - ostatni miesiąc kwartału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X-XII 2020</c:v>
                </c:pt>
                <c:pt idx="1">
                  <c:v>I-III 2021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38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4B-4565-8F8D-291381706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421232"/>
        <c:axId val="481412376"/>
      </c:barChart>
      <c:catAx>
        <c:axId val="48142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12376"/>
        <c:crosses val="autoZero"/>
        <c:auto val="1"/>
        <c:lblAlgn val="ctr"/>
        <c:lblOffset val="100"/>
        <c:noMultiLvlLbl val="0"/>
      </c:catAx>
      <c:valAx>
        <c:axId val="48141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21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5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ofert - kwartał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X-XII 2020</c:v>
                </c:pt>
                <c:pt idx="1">
                  <c:v>I-III 2021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204</c:v>
                </c:pt>
                <c:pt idx="1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A-40EE-B51D-873584A0042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ofert - ostatni miesiąc kwartału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X-XII 2020</c:v>
                </c:pt>
                <c:pt idx="1">
                  <c:v>I-III 2021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46</c:v>
                </c:pt>
                <c:pt idx="1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A-40EE-B51D-873584A00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421232"/>
        <c:axId val="481412376"/>
      </c:barChart>
      <c:catAx>
        <c:axId val="48142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12376"/>
        <c:crosses val="autoZero"/>
        <c:auto val="1"/>
        <c:lblAlgn val="ctr"/>
        <c:lblOffset val="100"/>
        <c:noMultiLvlLbl val="0"/>
      </c:catAx>
      <c:valAx>
        <c:axId val="48141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21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accent5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Arkusz2!$Y$2</c:f>
              <c:strCache>
                <c:ptCount val="1"/>
                <c:pt idx="0">
                  <c:v>styczeń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Arkusz2!$X$3:$X$5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Arkusz2!$Y$3:$Y$5</c:f>
              <c:numCache>
                <c:formatCode>General</c:formatCode>
                <c:ptCount val="3"/>
                <c:pt idx="0">
                  <c:v>4925</c:v>
                </c:pt>
                <c:pt idx="1">
                  <c:v>4495</c:v>
                </c:pt>
                <c:pt idx="2">
                  <c:v>4702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E-4D1D-A635-6E651E41B9B0}"/>
            </c:ext>
          </c:extLst>
        </c:ser>
        <c:ser>
          <c:idx val="2"/>
          <c:order val="1"/>
          <c:tx>
            <c:strRef>
              <c:f>Arkusz2!$Z$2</c:f>
              <c:strCache>
                <c:ptCount val="1"/>
                <c:pt idx="0">
                  <c:v>luty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Arkusz2!$X$3:$X$5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Arkusz2!$Z$3:$Z$5</c:f>
              <c:numCache>
                <c:formatCode>General</c:formatCode>
                <c:ptCount val="3"/>
                <c:pt idx="0">
                  <c:v>4379</c:v>
                </c:pt>
                <c:pt idx="1">
                  <c:v>4209</c:v>
                </c:pt>
                <c:pt idx="2">
                  <c:v>3562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EE-4D1D-A635-6E651E41B9B0}"/>
            </c:ext>
          </c:extLst>
        </c:ser>
        <c:ser>
          <c:idx val="3"/>
          <c:order val="2"/>
          <c:tx>
            <c:strRef>
              <c:f>Arkusz2!$AA$2</c:f>
              <c:strCache>
                <c:ptCount val="1"/>
                <c:pt idx="0">
                  <c:v>marzec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Arkusz2!$X$3:$X$5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Arkusz2!$AA$3:$AA$5</c:f>
              <c:numCache>
                <c:formatCode>General</c:formatCode>
                <c:ptCount val="3"/>
                <c:pt idx="0">
                  <c:v>4623</c:v>
                </c:pt>
                <c:pt idx="1">
                  <c:v>3299</c:v>
                </c:pt>
                <c:pt idx="2">
                  <c:v>6261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EE-4D1D-A635-6E651E41B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990959327"/>
        <c:axId val="1990955583"/>
      </c:barChart>
      <c:lineChart>
        <c:grouping val="standard"/>
        <c:varyColors val="0"/>
        <c:ser>
          <c:idx val="4"/>
          <c:order val="3"/>
          <c:tx>
            <c:strRef>
              <c:f>Arkusz2!$AB$2</c:f>
              <c:strCache>
                <c:ptCount val="1"/>
                <c:pt idx="0">
                  <c:v>I kwartał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dLbls>
            <c:dLbl>
              <c:idx val="0"/>
              <c:tx>
                <c:rich>
                  <a:bodyPr rot="0" spcFirstLastPara="1" vertOverflow="overflow" horzOverflow="overflow" vert="horz" wrap="square" lIns="0" tIns="0" rIns="0" bIns="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ED839E-4B00-49B3-B064-A0ADF0E379AC}" type="CELLRANGE">
                      <a:rPr lang="en-US"/>
                      <a:pPr>
                        <a:defRPr b="1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[ZAKRES KOMÓREK]</a:t>
                    </a:fld>
                    <a:endParaRPr lang="en-US" baseline="0"/>
                  </a:p>
                  <a:p>
                    <a:pPr>
                      <a:defRPr b="1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defRPr>
                    </a:pPr>
                    <a:fld id="{798A5433-6733-4DCC-A161-D93AD6A66D38}" type="VALUE">
                      <a:rPr lang="en-US"/>
                      <a:pPr>
                        <a:defRPr b="1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0" tIns="0" rIns="0" bIns="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8EE-4D1D-A635-6E651E41B9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4E79DB0-A461-4E53-98E2-303AA52F73F7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B7FDFEEC-5B13-4A0A-902B-B470112B42AD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88EE-4D1D-A635-6E651E41B9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0CC3586-75C1-431C-93EA-EE5E3FB97B1F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19098C4C-2C62-48C7-8EF7-A4D6587BF5E0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88EE-4D1D-A635-6E651E41B9B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overflow" horzOverflow="overflow" vert="horz" wrap="square" lIns="0" tIns="0" rIns="0" bIns="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Arkusz2!$X$3:$X$5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Arkusz2!$AB$3:$AB$5</c:f>
              <c:numCache>
                <c:formatCode>General</c:formatCode>
                <c:ptCount val="3"/>
                <c:pt idx="0">
                  <c:v>13927</c:v>
                </c:pt>
                <c:pt idx="1">
                  <c:v>12003</c:v>
                </c:pt>
                <c:pt idx="2">
                  <c:v>14525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Arkusz2!$AC$3:$AC$5</c15:f>
                <c15:dlblRangeCache>
                  <c:ptCount val="3"/>
                  <c:pt idx="1">
                    <c:v>-13,8%</c:v>
                  </c:pt>
                  <c:pt idx="2">
                    <c:v>+4,3%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88EE-4D1D-A635-6E651E41B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041679"/>
        <c:axId val="449033359"/>
      </c:lineChart>
      <c:catAx>
        <c:axId val="199095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90955583"/>
        <c:crosses val="autoZero"/>
        <c:auto val="1"/>
        <c:lblAlgn val="ctr"/>
        <c:lblOffset val="100"/>
        <c:noMultiLvlLbl val="0"/>
      </c:catAx>
      <c:valAx>
        <c:axId val="1990955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90959327"/>
        <c:crosses val="autoZero"/>
        <c:crossBetween val="between"/>
      </c:valAx>
      <c:valAx>
        <c:axId val="449033359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449041679"/>
        <c:crosses val="max"/>
        <c:crossBetween val="between"/>
      </c:valAx>
      <c:catAx>
        <c:axId val="44904167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903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331437897715933E-2"/>
          <c:y val="3.4834376431079221E-2"/>
          <c:w val="0.91505334710779673"/>
          <c:h val="0.69671377270913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Arkusz2!$Y$30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Arkusz2!$X$31:$X$40</c:f>
              <c:strCache>
                <c:ptCount val="10"/>
                <c:pt idx="0">
                  <c:v>sprzedaż</c:v>
                </c:pt>
                <c:pt idx="1">
                  <c:v>obsługa klienta</c:v>
                </c:pt>
                <c:pt idx="2">
                  <c:v>inżynieria</c:v>
                </c:pt>
                <c:pt idx="3">
                  <c:v>finanse, ekonomia</c:v>
                </c:pt>
                <c:pt idx="4">
                  <c:v>praca fizyczna</c:v>
                </c:pt>
                <c:pt idx="5">
                  <c:v>IT - rozwój oprogramowania</c:v>
                </c:pt>
                <c:pt idx="6">
                  <c:v>produkcja</c:v>
                </c:pt>
                <c:pt idx="7">
                  <c:v>łańcuch dostaw</c:v>
                </c:pt>
                <c:pt idx="8">
                  <c:v>IT - administracja</c:v>
                </c:pt>
                <c:pt idx="9">
                  <c:v>budownictwo</c:v>
                </c:pt>
              </c:strCache>
            </c:strRef>
          </c:cat>
          <c:val>
            <c:numRef>
              <c:f>Arkusz2!$Y$31:$Y$40</c:f>
              <c:numCache>
                <c:formatCode>General</c:formatCode>
                <c:ptCount val="10"/>
                <c:pt idx="0">
                  <c:v>2531</c:v>
                </c:pt>
                <c:pt idx="1">
                  <c:v>2046</c:v>
                </c:pt>
                <c:pt idx="2">
                  <c:v>985</c:v>
                </c:pt>
                <c:pt idx="3">
                  <c:v>804</c:v>
                </c:pt>
                <c:pt idx="4">
                  <c:v>917</c:v>
                </c:pt>
                <c:pt idx="5">
                  <c:v>729</c:v>
                </c:pt>
                <c:pt idx="6">
                  <c:v>734</c:v>
                </c:pt>
                <c:pt idx="7">
                  <c:v>617</c:v>
                </c:pt>
                <c:pt idx="8">
                  <c:v>458</c:v>
                </c:pt>
                <c:pt idx="9">
                  <c:v>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3-438B-AA85-472EA82D4228}"/>
            </c:ext>
          </c:extLst>
        </c:ser>
        <c:ser>
          <c:idx val="2"/>
          <c:order val="1"/>
          <c:tx>
            <c:strRef>
              <c:f>Arkusz2!$Z$30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68C886C-5FCE-446D-A467-88B10CA4F86B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AD83-438B-AA85-472EA82D422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0628A64-63F9-4F88-BB35-31832BF6AEB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AD83-438B-AA85-472EA82D422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D30BD1F-DC2B-4889-A4E1-648B84C4A880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D83-438B-AA85-472EA82D4228}"/>
                </c:ext>
              </c:extLst>
            </c:dLbl>
            <c:dLbl>
              <c:idx val="3"/>
              <c:tx>
                <c:rich>
                  <a:bodyPr rot="-5400000" spcFirstLastPara="1" vertOverflow="clip" horzOverflow="clip" vert="horz" wrap="none" lIns="0" tIns="0" rIns="0" bIns="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C21A9F0-891B-4BC6-8818-15AFA7CCCCD7}" type="CELLRANGE">
                      <a:rPr lang="pl-PL"/>
                      <a:pPr>
                        <a:defRPr sz="1050" b="1">
                          <a:solidFill>
                            <a:schemeClr val="accent6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numFmt formatCode="[Green]\+#.##0%;[Red]\-#.##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clip" horzOverflow="clip" vert="horz" wrap="none" lIns="0" tIns="0" rIns="0" bIns="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D83-438B-AA85-472EA82D422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0B9184C-68E1-48C1-A69C-B7BC8A7CBC9C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AD83-438B-AA85-472EA82D422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09E08DD-70DD-4971-8B0C-E62F5480705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AD83-438B-AA85-472EA82D422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CDEF82C-414D-4F79-AD06-5EBF8D947264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D83-438B-AA85-472EA82D422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520C3A16-E765-443C-AFE4-002AF4CCEDD1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AD83-438B-AA85-472EA82D4228}"/>
                </c:ext>
              </c:extLst>
            </c:dLbl>
            <c:dLbl>
              <c:idx val="8"/>
              <c:tx>
                <c:rich>
                  <a:bodyPr rot="-5400000" spcFirstLastPara="1" vertOverflow="clip" horzOverflow="clip" vert="horz" wrap="none" lIns="0" tIns="0" rIns="0" bIns="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721B6A5-9C44-41F6-B23E-B26241F6F273}" type="CELLRANGE">
                      <a:rPr lang="pl-PL"/>
                      <a:pPr>
                        <a:defRPr sz="1050" b="1">
                          <a:solidFill>
                            <a:schemeClr val="accent6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numFmt formatCode="[Green]\+#.##0%;[Red]\-#.##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clip" horzOverflow="clip" vert="horz" wrap="none" lIns="0" tIns="0" rIns="0" bIns="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AD83-438B-AA85-472EA82D4228}"/>
                </c:ext>
              </c:extLst>
            </c:dLbl>
            <c:dLbl>
              <c:idx val="9"/>
              <c:tx>
                <c:rich>
                  <a:bodyPr rot="-5400000" spcFirstLastPara="1" vertOverflow="clip" horzOverflow="clip" vert="horz" wrap="none" lIns="0" tIns="0" rIns="0" bIns="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C6A81F7-581D-4766-BAB6-9EEC81AE75F4}" type="CELLRANGE">
                      <a:rPr lang="pl-PL"/>
                      <a:pPr>
                        <a:defRPr sz="1050" b="1">
                          <a:solidFill>
                            <a:schemeClr val="accent6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numFmt formatCode="[Green]\+#.##0%;[Red]\-#.##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clip" horzOverflow="clip" vert="horz" wrap="none" lIns="0" tIns="0" rIns="0" bIns="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AD83-438B-AA85-472EA82D4228}"/>
                </c:ext>
              </c:extLst>
            </c:dLbl>
            <c:numFmt formatCode="[Green]\+#.##0%;[Red]\-#.##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none" lIns="0" tIns="0" rIns="0" bIns="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cat>
            <c:strRef>
              <c:f>Arkusz2!$X$31:$X$40</c:f>
              <c:strCache>
                <c:ptCount val="10"/>
                <c:pt idx="0">
                  <c:v>sprzedaż</c:v>
                </c:pt>
                <c:pt idx="1">
                  <c:v>obsługa klienta</c:v>
                </c:pt>
                <c:pt idx="2">
                  <c:v>inżynieria</c:v>
                </c:pt>
                <c:pt idx="3">
                  <c:v>finanse, ekonomia</c:v>
                </c:pt>
                <c:pt idx="4">
                  <c:v>praca fizyczna</c:v>
                </c:pt>
                <c:pt idx="5">
                  <c:v>IT - rozwój oprogramowania</c:v>
                </c:pt>
                <c:pt idx="6">
                  <c:v>produkcja</c:v>
                </c:pt>
                <c:pt idx="7">
                  <c:v>łańcuch dostaw</c:v>
                </c:pt>
                <c:pt idx="8">
                  <c:v>IT - administracja</c:v>
                </c:pt>
                <c:pt idx="9">
                  <c:v>budownictwo</c:v>
                </c:pt>
              </c:strCache>
            </c:strRef>
          </c:cat>
          <c:val>
            <c:numRef>
              <c:f>Arkusz2!$Z$31:$Z$40</c:f>
              <c:numCache>
                <c:formatCode>General</c:formatCode>
                <c:ptCount val="10"/>
                <c:pt idx="0">
                  <c:v>2161</c:v>
                </c:pt>
                <c:pt idx="1">
                  <c:v>1370</c:v>
                </c:pt>
                <c:pt idx="2">
                  <c:v>932</c:v>
                </c:pt>
                <c:pt idx="3">
                  <c:v>829</c:v>
                </c:pt>
                <c:pt idx="4">
                  <c:v>697</c:v>
                </c:pt>
                <c:pt idx="5">
                  <c:v>714</c:v>
                </c:pt>
                <c:pt idx="6">
                  <c:v>688</c:v>
                </c:pt>
                <c:pt idx="7">
                  <c:v>502</c:v>
                </c:pt>
                <c:pt idx="8">
                  <c:v>519</c:v>
                </c:pt>
                <c:pt idx="9">
                  <c:v>403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Arkusz2!$AC$31:$AC$40</c15:f>
                <c15:dlblRangeCache>
                  <c:ptCount val="10"/>
                  <c:pt idx="0">
                    <c:v>-15%</c:v>
                  </c:pt>
                  <c:pt idx="1">
                    <c:v>-33%</c:v>
                  </c:pt>
                  <c:pt idx="2">
                    <c:v>-5%</c:v>
                  </c:pt>
                  <c:pt idx="3">
                    <c:v>3%</c:v>
                  </c:pt>
                  <c:pt idx="4">
                    <c:v>-24%</c:v>
                  </c:pt>
                  <c:pt idx="5">
                    <c:v>-2%</c:v>
                  </c:pt>
                  <c:pt idx="6">
                    <c:v>-6%</c:v>
                  </c:pt>
                  <c:pt idx="7">
                    <c:v>-19%</c:v>
                  </c:pt>
                  <c:pt idx="8">
                    <c:v>13%</c:v>
                  </c:pt>
                  <c:pt idx="9">
                    <c:v>3%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AD83-438B-AA85-472EA82D4228}"/>
            </c:ext>
          </c:extLst>
        </c:ser>
        <c:ser>
          <c:idx val="3"/>
          <c:order val="2"/>
          <c:tx>
            <c:strRef>
              <c:f>Arkusz2!$AA$30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-5400000" spcFirstLastPara="1" vertOverflow="clip" horzOverflow="clip" vert="horz" wrap="none" lIns="0" tIns="0" rIns="0" bIns="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4A7384-032F-45F0-8EFA-57854EDA19E1}" type="CELLRANGE">
                      <a:rPr lang="en-US"/>
                      <a:pPr>
                        <a:defRPr sz="1050" b="1">
                          <a:solidFill>
                            <a:srgbClr val="FF0000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clip" horzOverflow="clip" vert="horz" wrap="none" lIns="0" tIns="0" rIns="0" bIns="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AD83-438B-AA85-472EA82D4228}"/>
                </c:ext>
              </c:extLst>
            </c:dLbl>
            <c:dLbl>
              <c:idx val="1"/>
              <c:tx>
                <c:rich>
                  <a:bodyPr rot="-5400000" spcFirstLastPara="1" vertOverflow="clip" horzOverflow="clip" vert="horz" wrap="none" lIns="0" tIns="0" rIns="0" bIns="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3E2DA9-57DF-4BCA-A083-88976BC35D77}" type="CELLRANGE">
                      <a:rPr lang="pl-PL"/>
                      <a:pPr>
                        <a:defRPr sz="1050" b="1">
                          <a:solidFill>
                            <a:srgbClr val="FF0000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clip" horzOverflow="clip" vert="horz" wrap="none" lIns="0" tIns="0" rIns="0" bIns="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AD83-438B-AA85-472EA82D422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52C1111-9D82-4B02-9260-3B8A2BC7F7E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AD83-438B-AA85-472EA82D422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D925F36-F38D-4985-9CAE-292E1FBE12A8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AD83-438B-AA85-472EA82D422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2E14C2B-3D63-4989-A9C0-ACECC5B14B4C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AD83-438B-AA85-472EA82D422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C7DE0DF-23E2-41E5-A27F-2D092AF90C33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AD83-438B-AA85-472EA82D422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DE8D63F-5CE8-4467-B6B3-BD988052F734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AD83-438B-AA85-472EA82D422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6A9BC0F7-A4B0-497B-9315-423164A085D2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AD83-438B-AA85-472EA82D422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2188B55-14D3-4E66-8C80-03BC02D15202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AD83-438B-AA85-472EA82D4228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7E9AF650-4209-4DBF-A951-91F216059FC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AD83-438B-AA85-472EA82D4228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none" lIns="0" tIns="0" rIns="0" bIns="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cat>
            <c:strRef>
              <c:f>Arkusz2!$X$31:$X$40</c:f>
              <c:strCache>
                <c:ptCount val="10"/>
                <c:pt idx="0">
                  <c:v>sprzedaż</c:v>
                </c:pt>
                <c:pt idx="1">
                  <c:v>obsługa klienta</c:v>
                </c:pt>
                <c:pt idx="2">
                  <c:v>inżynieria</c:v>
                </c:pt>
                <c:pt idx="3">
                  <c:v>finanse, ekonomia</c:v>
                </c:pt>
                <c:pt idx="4">
                  <c:v>praca fizyczna</c:v>
                </c:pt>
                <c:pt idx="5">
                  <c:v>IT - rozwój oprogramowania</c:v>
                </c:pt>
                <c:pt idx="6">
                  <c:v>produkcja</c:v>
                </c:pt>
                <c:pt idx="7">
                  <c:v>łańcuch dostaw</c:v>
                </c:pt>
                <c:pt idx="8">
                  <c:v>IT - administracja</c:v>
                </c:pt>
                <c:pt idx="9">
                  <c:v>budownictwo</c:v>
                </c:pt>
              </c:strCache>
            </c:strRef>
          </c:cat>
          <c:val>
            <c:numRef>
              <c:f>Arkusz2!$AA$31:$AA$40</c:f>
              <c:numCache>
                <c:formatCode>General</c:formatCode>
                <c:ptCount val="10"/>
                <c:pt idx="0">
                  <c:v>2433</c:v>
                </c:pt>
                <c:pt idx="1">
                  <c:v>1383</c:v>
                </c:pt>
                <c:pt idx="2">
                  <c:v>1111</c:v>
                </c:pt>
                <c:pt idx="3">
                  <c:v>994</c:v>
                </c:pt>
                <c:pt idx="4">
                  <c:v>969</c:v>
                </c:pt>
                <c:pt idx="5">
                  <c:v>1094</c:v>
                </c:pt>
                <c:pt idx="6">
                  <c:v>868</c:v>
                </c:pt>
                <c:pt idx="7">
                  <c:v>716</c:v>
                </c:pt>
                <c:pt idx="8">
                  <c:v>657</c:v>
                </c:pt>
                <c:pt idx="9">
                  <c:v>544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Arkusz2!$AD$31:$AD$40</c15:f>
                <c15:dlblRangeCache>
                  <c:ptCount val="10"/>
                  <c:pt idx="0">
                    <c:v>-4%</c:v>
                  </c:pt>
                  <c:pt idx="1">
                    <c:v>-32%</c:v>
                  </c:pt>
                  <c:pt idx="2">
                    <c:v>13%</c:v>
                  </c:pt>
                  <c:pt idx="3">
                    <c:v>24%</c:v>
                  </c:pt>
                  <c:pt idx="4">
                    <c:v>6%</c:v>
                  </c:pt>
                  <c:pt idx="5">
                    <c:v>50%</c:v>
                  </c:pt>
                  <c:pt idx="6">
                    <c:v>18%</c:v>
                  </c:pt>
                  <c:pt idx="7">
                    <c:v>16%</c:v>
                  </c:pt>
                  <c:pt idx="8">
                    <c:v>43%</c:v>
                  </c:pt>
                  <c:pt idx="9">
                    <c:v>38%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6-AD83-438B-AA85-472EA82D42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8"/>
        <c:axId val="1408452095"/>
        <c:axId val="1408453759"/>
      </c:barChart>
      <c:catAx>
        <c:axId val="1408452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8453759"/>
        <c:crosses val="autoZero"/>
        <c:auto val="1"/>
        <c:lblAlgn val="ctr"/>
        <c:lblOffset val="50"/>
        <c:noMultiLvlLbl val="0"/>
      </c:catAx>
      <c:valAx>
        <c:axId val="1408453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8452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032137979919648"/>
          <c:y val="6.2571103526734922E-2"/>
          <c:w val="0.26461882716049384"/>
          <c:h val="5.5639957264957268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12900537377701E-2"/>
          <c:y val="4.0131002092213673E-2"/>
          <c:w val="0.8897313111495021"/>
          <c:h val="0.6637838682513087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Arkusz2!$AA$72</c:f>
              <c:strCache>
                <c:ptCount val="1"/>
                <c:pt idx="0">
                  <c:v>l_ofert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E52B268-D2C4-4E6D-952E-CBD3AD61C5E4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60D-4CB8-8EB4-CD515A12E1B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607BF38-DA50-4F9E-BA8A-F466464C310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60D-4CB8-8EB4-CD515A12E1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09A2514-0420-42BB-9BB9-2FE9B3D37D99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360D-4CB8-8EB4-CD515A12E1B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4C1861E-426F-4E2F-87EF-5A037FB37077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60D-4CB8-8EB4-CD515A12E1B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B13D8D5-ABB9-4670-8C3B-05AB3BC786E4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360D-4CB8-8EB4-CD515A12E1B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768F42B-5BC7-4A25-A75B-246907015604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360D-4CB8-8EB4-CD515A12E1B4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Arkusz2!$X$73:$Z$78</c:f>
              <c:multiLvlStrCache>
                <c:ptCount val="6"/>
                <c:lvl>
                  <c:pt idx="0">
                    <c:v>październik</c:v>
                  </c:pt>
                  <c:pt idx="1">
                    <c:v>listopad</c:v>
                  </c:pt>
                  <c:pt idx="2">
                    <c:v>grudzień</c:v>
                  </c:pt>
                  <c:pt idx="3">
                    <c:v>styczeń</c:v>
                  </c:pt>
                  <c:pt idx="4">
                    <c:v>luty</c:v>
                  </c:pt>
                  <c:pt idx="5">
                    <c:v>marzec</c:v>
                  </c:pt>
                </c:lvl>
                <c:lvl>
                  <c:pt idx="0">
                    <c:v>kw. IV</c:v>
                  </c:pt>
                  <c:pt idx="3">
                    <c:v>kw. I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Arkusz2!$AA$73:$AA$78</c:f>
              <c:numCache>
                <c:formatCode>General</c:formatCode>
                <c:ptCount val="6"/>
                <c:pt idx="0">
                  <c:v>3926</c:v>
                </c:pt>
                <c:pt idx="1">
                  <c:v>3248</c:v>
                </c:pt>
                <c:pt idx="2">
                  <c:v>2249</c:v>
                </c:pt>
                <c:pt idx="3">
                  <c:v>4702</c:v>
                </c:pt>
                <c:pt idx="4">
                  <c:v>3562</c:v>
                </c:pt>
                <c:pt idx="5">
                  <c:v>6261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Arkusz2!$AC$73:$AC$78</c15:f>
                <c15:dlblRangeCache>
                  <c:ptCount val="6"/>
                  <c:pt idx="1">
                    <c:v>-17%</c:v>
                  </c:pt>
                  <c:pt idx="2">
                    <c:v>-31%</c:v>
                  </c:pt>
                  <c:pt idx="3">
                    <c:v>+109%</c:v>
                  </c:pt>
                  <c:pt idx="4">
                    <c:v>-24%</c:v>
                  </c:pt>
                  <c:pt idx="5">
                    <c:v>+76%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360D-4CB8-8EB4-CD515A12E1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7435183"/>
        <c:axId val="1007436847"/>
      </c:barChart>
      <c:barChart>
        <c:barDir val="col"/>
        <c:grouping val="clustered"/>
        <c:varyColors val="1"/>
        <c:ser>
          <c:idx val="1"/>
          <c:order val="1"/>
          <c:tx>
            <c:strRef>
              <c:f>Arkusz2!$AB$72</c:f>
              <c:strCache>
                <c:ptCount val="1"/>
                <c:pt idx="0">
                  <c:v>l_ofert_k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60D-4CB8-8EB4-CD515A12E1B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360D-4CB8-8EB4-CD515A12E1B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360D-4CB8-8EB4-CD515A12E1B4}"/>
              </c:ext>
            </c:extLst>
          </c:dPt>
          <c:dLbls>
            <c:spPr>
              <a:solidFill>
                <a:sysClr val="window" lastClr="FFFFFF">
                  <a:alpha val="19000"/>
                </a:sysClr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Arkusz2!$X$73:$Z$78</c:f>
              <c:multiLvlStrCache>
                <c:ptCount val="6"/>
                <c:lvl>
                  <c:pt idx="0">
                    <c:v>październik</c:v>
                  </c:pt>
                  <c:pt idx="1">
                    <c:v>listopad</c:v>
                  </c:pt>
                  <c:pt idx="2">
                    <c:v>grudzień</c:v>
                  </c:pt>
                  <c:pt idx="3">
                    <c:v>styczeń</c:v>
                  </c:pt>
                  <c:pt idx="4">
                    <c:v>luty</c:v>
                  </c:pt>
                  <c:pt idx="5">
                    <c:v>marzec</c:v>
                  </c:pt>
                </c:lvl>
                <c:lvl>
                  <c:pt idx="0">
                    <c:v>kw. IV</c:v>
                  </c:pt>
                  <c:pt idx="3">
                    <c:v>kw. I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Arkusz2!$AB$73:$AB$78</c:f>
              <c:numCache>
                <c:formatCode>General</c:formatCode>
                <c:ptCount val="6"/>
                <c:pt idx="0">
                  <c:v>3926</c:v>
                </c:pt>
                <c:pt idx="1">
                  <c:v>3248</c:v>
                </c:pt>
                <c:pt idx="2">
                  <c:v>2249</c:v>
                </c:pt>
                <c:pt idx="3">
                  <c:v>4702</c:v>
                </c:pt>
                <c:pt idx="4">
                  <c:v>3562</c:v>
                </c:pt>
                <c:pt idx="5">
                  <c:v>6261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60D-4CB8-8EB4-CD515A12E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441007"/>
        <c:axId val="1007433103"/>
      </c:barChart>
      <c:catAx>
        <c:axId val="10074351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436847"/>
        <c:crosses val="autoZero"/>
        <c:auto val="1"/>
        <c:lblAlgn val="ctr"/>
        <c:lblOffset val="10"/>
        <c:noMultiLvlLbl val="0"/>
      </c:catAx>
      <c:valAx>
        <c:axId val="1007436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435183"/>
        <c:crosses val="autoZero"/>
        <c:crossBetween val="between"/>
      </c:valAx>
      <c:valAx>
        <c:axId val="1007433103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007441007"/>
        <c:crosses val="max"/>
        <c:crossBetween val="between"/>
      </c:valAx>
      <c:catAx>
        <c:axId val="10074410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74331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8375-812A-44B6-9E5A-33B393A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8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Gębarowska-Matusiak</dc:creator>
  <cp:keywords/>
  <dc:description/>
  <cp:lastModifiedBy>Anna Gębarowska-Matusiak</cp:lastModifiedBy>
  <cp:revision>82</cp:revision>
  <dcterms:created xsi:type="dcterms:W3CDTF">2021-04-19T07:31:00Z</dcterms:created>
  <dcterms:modified xsi:type="dcterms:W3CDTF">2021-04-29T14:08:00Z</dcterms:modified>
</cp:coreProperties>
</file>