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2C" w:rsidRPr="00F91947" w:rsidRDefault="0065112C" w:rsidP="0065112C">
      <w:pPr>
        <w:spacing w:line="276" w:lineRule="auto"/>
        <w:ind w:right="-142"/>
        <w:jc w:val="both"/>
        <w:rPr>
          <w:i/>
        </w:rPr>
      </w:pPr>
      <w:r w:rsidRPr="00F91947">
        <w:rPr>
          <w:b/>
          <w:i/>
        </w:rPr>
        <w:t>Szanowni Państwo</w:t>
      </w:r>
      <w:r w:rsidRPr="00F91947">
        <w:rPr>
          <w:i/>
        </w:rPr>
        <w:t xml:space="preserve">, </w:t>
      </w:r>
    </w:p>
    <w:p w:rsidR="0065112C" w:rsidRPr="00A7070D" w:rsidRDefault="0065112C" w:rsidP="00212E6C">
      <w:pPr>
        <w:spacing w:line="276" w:lineRule="auto"/>
        <w:ind w:firstLine="708"/>
        <w:jc w:val="both"/>
      </w:pPr>
      <w:r w:rsidRPr="00A7070D">
        <w:t xml:space="preserve">Przed nami zawody XIV edycji konkursu Matematyczna Piramida, który, </w:t>
      </w:r>
      <w:r w:rsidR="00212E6C" w:rsidRPr="00A7070D">
        <w:t>podobnie jak w latach ubiegłych</w:t>
      </w:r>
      <w:r w:rsidRPr="00A7070D">
        <w:t xml:space="preserve">, uzyskał wsparcie finansowe </w:t>
      </w:r>
      <w:r w:rsidRPr="00A7070D">
        <w:rPr>
          <w:b/>
        </w:rPr>
        <w:t xml:space="preserve">Fundacji </w:t>
      </w:r>
      <w:proofErr w:type="spellStart"/>
      <w:r w:rsidRPr="00A7070D">
        <w:rPr>
          <w:b/>
        </w:rPr>
        <w:t>mBanku</w:t>
      </w:r>
      <w:proofErr w:type="spellEnd"/>
      <w:r w:rsidRPr="00A7070D">
        <w:t xml:space="preserve"> (niestety po raz ostatni). Tym samym na zwycięzców </w:t>
      </w:r>
      <w:r w:rsidR="00154C1B" w:rsidRPr="00A7070D">
        <w:t xml:space="preserve">znów </w:t>
      </w:r>
      <w:r w:rsidRPr="00A7070D">
        <w:t>czekają interesujące nagrody, w</w:t>
      </w:r>
      <w:r w:rsidR="00212E6C" w:rsidRPr="00A7070D">
        <w:t> </w:t>
      </w:r>
      <w:r w:rsidRPr="00A7070D">
        <w:t xml:space="preserve">tym tablety. </w:t>
      </w:r>
    </w:p>
    <w:p w:rsidR="00212E6C" w:rsidRDefault="00A7070D" w:rsidP="00212E6C">
      <w:pPr>
        <w:pStyle w:val="Akapitzlist"/>
        <w:autoSpaceDE w:val="0"/>
        <w:autoSpaceDN w:val="0"/>
        <w:adjustRightInd w:val="0"/>
        <w:spacing w:line="276" w:lineRule="auto"/>
        <w:ind w:left="0" w:firstLine="708"/>
        <w:contextualSpacing w:val="0"/>
        <w:jc w:val="both"/>
      </w:pPr>
      <w:r>
        <w:t>Szczególną uwagę w bieżącym roku chcemy zwrócić na uczniów szkół technicznych. Ze względu na tę grupę potencjalnych uczestników, poszerzono grono nauczycieli odpowiedzialnych za przeprowadzenie Konkursu o nauczycieli techników, którzy będą recenzować/tworzyć/modyfikować zadania w taki sposób, aby w szerszym zakresie odpowiadały potrzebom uczniów szkół technicznych. Za tą postulowaną zmianą idą także zmiany w regulaminie - p</w:t>
      </w:r>
      <w:r w:rsidR="0065112C" w:rsidRPr="0065112C">
        <w:t>rzypomnę, że zgodnie z ust</w:t>
      </w:r>
      <w:r w:rsidR="0065112C">
        <w:t>.</w:t>
      </w:r>
      <w:r w:rsidR="0065112C" w:rsidRPr="0065112C">
        <w:t xml:space="preserve"> 6 lit.</w:t>
      </w:r>
      <w:r w:rsidR="0065112C">
        <w:t xml:space="preserve"> d)</w:t>
      </w:r>
      <w:r w:rsidR="0065112C" w:rsidRPr="0065112C">
        <w:t xml:space="preserve"> VI </w:t>
      </w:r>
      <w:r w:rsidR="0065112C">
        <w:t xml:space="preserve"> </w:t>
      </w:r>
      <w:r w:rsidR="0065112C" w:rsidRPr="0065112C">
        <w:t>rozdziału,</w:t>
      </w:r>
      <w:r w:rsidR="0065112C">
        <w:rPr>
          <w:b/>
        </w:rPr>
        <w:t xml:space="preserve"> </w:t>
      </w:r>
      <w:r w:rsidR="0065112C" w:rsidRPr="00A743F6">
        <w:rPr>
          <w:b/>
        </w:rPr>
        <w:t>jeśli wśród zwycięzców konkursu nie ma ucznia technikum</w:t>
      </w:r>
      <w:r w:rsidR="0065112C">
        <w:t xml:space="preserve">, a uczniowie takich szkół brali w nim udział, </w:t>
      </w:r>
      <w:r w:rsidR="0065112C" w:rsidRPr="00A743F6">
        <w:rPr>
          <w:b/>
        </w:rPr>
        <w:t>to Komisja przyznaje tytuł laureata nagrody specjalnej najlepszemu spośród nich</w:t>
      </w:r>
      <w:r w:rsidR="00212E6C">
        <w:rPr>
          <w:b/>
        </w:rPr>
        <w:t xml:space="preserve"> </w:t>
      </w:r>
      <w:r w:rsidR="00212E6C" w:rsidRPr="00212E6C">
        <w:t>(</w:t>
      </w:r>
      <w:r w:rsidR="0065112C">
        <w:t>w</w:t>
      </w:r>
      <w:r w:rsidR="00212E6C">
        <w:t> </w:t>
      </w:r>
      <w:r w:rsidR="0065112C">
        <w:t>szczególności otrzymuje on jeden z tabletów</w:t>
      </w:r>
      <w:r w:rsidR="00212E6C">
        <w:t>)</w:t>
      </w:r>
      <w:r w:rsidR="0065112C">
        <w:t xml:space="preserve">. </w:t>
      </w:r>
      <w:r>
        <w:t>Tym samym wśród laureatów będzie co najmniej jeden uczeń szkoły technicznej.</w:t>
      </w:r>
    </w:p>
    <w:p w:rsidR="007B7E5C" w:rsidRDefault="007B7E5C" w:rsidP="00212E6C">
      <w:pPr>
        <w:pStyle w:val="Akapitzlist"/>
        <w:autoSpaceDE w:val="0"/>
        <w:autoSpaceDN w:val="0"/>
        <w:adjustRightInd w:val="0"/>
        <w:spacing w:line="276" w:lineRule="auto"/>
        <w:ind w:left="0" w:firstLine="708"/>
        <w:contextualSpacing w:val="0"/>
        <w:jc w:val="both"/>
      </w:pPr>
    </w:p>
    <w:p w:rsidR="007B7E5C" w:rsidRDefault="007B7E5C" w:rsidP="007B7E5C">
      <w:pPr>
        <w:pStyle w:val="Akapitzlist"/>
        <w:spacing w:line="276" w:lineRule="auto"/>
        <w:ind w:left="0" w:firstLine="709"/>
        <w:jc w:val="both"/>
        <w:rPr>
          <w:b/>
        </w:rPr>
      </w:pPr>
      <w:r w:rsidRPr="005D5E84">
        <w:rPr>
          <w:b/>
        </w:rPr>
        <w:t>Do dnia 6 lutego proszę</w:t>
      </w:r>
      <w:r>
        <w:rPr>
          <w:b/>
        </w:rPr>
        <w:t xml:space="preserve"> o przesłanie</w:t>
      </w:r>
      <w:r w:rsidRPr="005D5E84">
        <w:rPr>
          <w:b/>
        </w:rPr>
        <w:t xml:space="preserve"> na moją pocztę elektroniczną zgłoszenia szkoły do konkursu – w szczególności adres mailowy, na który prześlę zadania.</w:t>
      </w:r>
    </w:p>
    <w:p w:rsidR="005D5E84" w:rsidRDefault="005D5E84" w:rsidP="00212E6C">
      <w:pPr>
        <w:pStyle w:val="Akapitzlist"/>
        <w:autoSpaceDE w:val="0"/>
        <w:autoSpaceDN w:val="0"/>
        <w:adjustRightInd w:val="0"/>
        <w:spacing w:line="276" w:lineRule="auto"/>
        <w:ind w:left="0" w:firstLine="708"/>
        <w:contextualSpacing w:val="0"/>
        <w:jc w:val="both"/>
      </w:pPr>
    </w:p>
    <w:p w:rsidR="005D5E84" w:rsidRDefault="005D5E84" w:rsidP="005D5E8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709"/>
        <w:jc w:val="both"/>
        <w:rPr>
          <w:b/>
        </w:rPr>
      </w:pPr>
    </w:p>
    <w:p w:rsidR="005D5E84" w:rsidRDefault="005D5E84" w:rsidP="005D5E8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709"/>
        <w:jc w:val="both"/>
      </w:pPr>
      <w:r>
        <w:t>W zgłoszeniu winny się znaleźć:</w:t>
      </w:r>
    </w:p>
    <w:p w:rsidR="005D5E84" w:rsidRDefault="005D5E84" w:rsidP="005D5E8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709"/>
        <w:jc w:val="both"/>
      </w:pPr>
    </w:p>
    <w:p w:rsidR="005D5E84" w:rsidRDefault="005D5E84" w:rsidP="005D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5D5E84">
        <w:rPr>
          <w:b/>
          <w:sz w:val="20"/>
          <w:szCs w:val="20"/>
        </w:rPr>
        <w:t>NAZWA SZKOŁY</w:t>
      </w:r>
      <w:r>
        <w:t xml:space="preserve"> ……………………………………………………………………………</w:t>
      </w:r>
    </w:p>
    <w:p w:rsidR="005D5E84" w:rsidRDefault="005D5E84" w:rsidP="005D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</w:p>
    <w:p w:rsidR="005D5E84" w:rsidRDefault="005D5E84" w:rsidP="005D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5D5E84">
        <w:rPr>
          <w:b/>
          <w:sz w:val="20"/>
          <w:szCs w:val="20"/>
        </w:rPr>
        <w:t>SZKOLNY KOORDYN</w:t>
      </w:r>
      <w:r w:rsidR="00154C1B">
        <w:rPr>
          <w:b/>
          <w:sz w:val="20"/>
          <w:szCs w:val="20"/>
        </w:rPr>
        <w:t>A</w:t>
      </w:r>
      <w:r w:rsidRPr="005D5E84">
        <w:rPr>
          <w:b/>
          <w:sz w:val="20"/>
          <w:szCs w:val="20"/>
        </w:rPr>
        <w:t>TOR KONKURSU</w:t>
      </w:r>
      <w:r>
        <w:t xml:space="preserve"> …………………….……………………………….</w:t>
      </w:r>
    </w:p>
    <w:p w:rsidR="005D5E84" w:rsidRDefault="005D5E84" w:rsidP="005D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</w:p>
    <w:p w:rsidR="005D5E84" w:rsidRDefault="005D5E84" w:rsidP="005D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5D5E84">
        <w:rPr>
          <w:b/>
          <w:sz w:val="20"/>
          <w:szCs w:val="20"/>
        </w:rPr>
        <w:t>ADRES MAILOWY:</w:t>
      </w:r>
      <w:r>
        <w:t xml:space="preserve"> ………………………………………………………….………………</w:t>
      </w:r>
    </w:p>
    <w:p w:rsidR="005D5E84" w:rsidRDefault="005D5E84" w:rsidP="005D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</w:p>
    <w:p w:rsidR="005D5E84" w:rsidRDefault="00154C1B" w:rsidP="005D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>
        <w:rPr>
          <w:b/>
          <w:sz w:val="20"/>
          <w:szCs w:val="20"/>
        </w:rPr>
        <w:t>ZAKRES*</w:t>
      </w:r>
      <w:r w:rsidRPr="00154C1B">
        <w:rPr>
          <w:b/>
          <w:sz w:val="20"/>
          <w:szCs w:val="20"/>
        </w:rPr>
        <w:t>:</w:t>
      </w:r>
      <w:r w:rsidRPr="00154C1B">
        <w:rPr>
          <w:sz w:val="20"/>
          <w:szCs w:val="20"/>
        </w:rPr>
        <w:t xml:space="preserve"> ……</w:t>
      </w:r>
      <w:r w:rsidRPr="00154C1B">
        <w:rPr>
          <w:b/>
          <w:sz w:val="20"/>
          <w:szCs w:val="20"/>
        </w:rPr>
        <w:t>PODSTAWOWY</w:t>
      </w:r>
      <w:r w:rsidRPr="00154C1B">
        <w:rPr>
          <w:sz w:val="20"/>
          <w:szCs w:val="20"/>
        </w:rPr>
        <w:t xml:space="preserve">…../ </w:t>
      </w:r>
      <w:r w:rsidRPr="00154C1B">
        <w:rPr>
          <w:b/>
          <w:sz w:val="20"/>
          <w:szCs w:val="20"/>
        </w:rPr>
        <w:t>ROZSZERZONY</w:t>
      </w:r>
      <w:r>
        <w:t>………………………………………….</w:t>
      </w:r>
    </w:p>
    <w:p w:rsidR="00154C1B" w:rsidRDefault="00154C1B" w:rsidP="005D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</w:p>
    <w:p w:rsidR="00154C1B" w:rsidRDefault="00154C1B" w:rsidP="005D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</w:p>
    <w:p w:rsidR="005D5E84" w:rsidRPr="005D5E84" w:rsidRDefault="00154C1B" w:rsidP="00154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>
        <w:t>* właściwe podkreślić(można oba zakresy)</w:t>
      </w:r>
    </w:p>
    <w:p w:rsidR="005D5E84" w:rsidRDefault="005D5E84" w:rsidP="0065112C">
      <w:pPr>
        <w:spacing w:line="276" w:lineRule="auto"/>
        <w:ind w:firstLine="708"/>
        <w:jc w:val="both"/>
        <w:rPr>
          <w:b/>
        </w:rPr>
      </w:pPr>
    </w:p>
    <w:p w:rsidR="0065112C" w:rsidRPr="005D66A3" w:rsidRDefault="0065112C" w:rsidP="0065112C">
      <w:pPr>
        <w:spacing w:line="276" w:lineRule="auto"/>
        <w:ind w:firstLine="708"/>
        <w:jc w:val="both"/>
      </w:pPr>
      <w:r w:rsidRPr="005D66A3">
        <w:rPr>
          <w:b/>
        </w:rPr>
        <w:t xml:space="preserve">Zadania </w:t>
      </w:r>
      <w:r>
        <w:rPr>
          <w:b/>
        </w:rPr>
        <w:t>będą</w:t>
      </w:r>
      <w:r w:rsidRPr="005D66A3">
        <w:rPr>
          <w:b/>
        </w:rPr>
        <w:t xml:space="preserve"> przygotowane dla dwóch grup</w:t>
      </w:r>
      <w:r w:rsidRPr="005D66A3">
        <w:t>. Jeśli Państwo uznają, że ułatwi to przeprowadzenie zawodów konkursowych lub wzorem innych szkół zechcecie potraktować ten materiał jako test diagnostyczny dla całych klas, to można skorzystać z obu wiązek zadań. W przypadku, gdy do zawodów w szkole dopuściliście Państwo (zgłosiło się) jedynie kilku uczniów, można wykorzystać zadania tylko jednej z grup.</w:t>
      </w:r>
    </w:p>
    <w:p w:rsidR="0065112C" w:rsidRPr="005D66A3" w:rsidRDefault="0065112C" w:rsidP="0065112C">
      <w:pPr>
        <w:spacing w:line="276" w:lineRule="auto"/>
        <w:ind w:firstLine="708"/>
        <w:jc w:val="both"/>
      </w:pPr>
      <w:r w:rsidRPr="00FC421A">
        <w:t>Zadania są przygotowane jako</w:t>
      </w:r>
      <w:r w:rsidRPr="005D66A3">
        <w:rPr>
          <w:b/>
        </w:rPr>
        <w:t xml:space="preserve"> arkusze, według formatu zbliżonego do arkusza maturalnego</w:t>
      </w:r>
      <w:r w:rsidRPr="005D66A3">
        <w:t xml:space="preserve"> – jednym z celów konkursu jest przybliżenie formy egzaminu maturalnego – ale są także w formacie „zwartym” – tylko treści zadań. W zależności od możliwości technicznych (sprawność kserokopiarki) możecie Państwo podjąć decyzję o formie, w jakiej zadania przekażecie piszącym. </w:t>
      </w:r>
    </w:p>
    <w:p w:rsidR="0065112C" w:rsidRPr="005D66A3" w:rsidRDefault="0065112C" w:rsidP="0065112C">
      <w:pPr>
        <w:spacing w:line="276" w:lineRule="auto"/>
        <w:ind w:firstLine="708"/>
        <w:jc w:val="both"/>
      </w:pPr>
      <w:r w:rsidRPr="005D66A3">
        <w:t>Rozwiązania waszych uczniów są tylko do Państwa dyspozycji i nie podlegają żadnej dodatkowej weryfikacji (</w:t>
      </w:r>
      <w:r w:rsidRPr="005D66A3">
        <w:rPr>
          <w:u w:val="single"/>
        </w:rPr>
        <w:t>nie przesyłacie</w:t>
      </w:r>
      <w:r w:rsidRPr="005D66A3">
        <w:t xml:space="preserve"> ich do </w:t>
      </w:r>
      <w:proofErr w:type="spellStart"/>
      <w:r w:rsidRPr="005D66A3">
        <w:t>ŁCDNiKP</w:t>
      </w:r>
      <w:proofErr w:type="spellEnd"/>
      <w:r w:rsidRPr="005D66A3">
        <w:t xml:space="preserve">). </w:t>
      </w:r>
    </w:p>
    <w:p w:rsidR="0065112C" w:rsidRDefault="0065112C" w:rsidP="0065112C">
      <w:pPr>
        <w:spacing w:line="276" w:lineRule="auto"/>
        <w:ind w:firstLine="708"/>
        <w:jc w:val="both"/>
      </w:pPr>
      <w:r w:rsidRPr="005D66A3">
        <w:rPr>
          <w:b/>
        </w:rPr>
        <w:lastRenderedPageBreak/>
        <w:t>Propozycję schematu oceniania</w:t>
      </w:r>
      <w:r w:rsidRPr="005D66A3">
        <w:t xml:space="preserve"> otrzymacie Państwo </w:t>
      </w:r>
      <w:r w:rsidR="005D5E84">
        <w:t xml:space="preserve">elektronicznie na ten sam adres mailowy, który podacie w zgłoszeniu i na który zostaną wysłane zadania. </w:t>
      </w:r>
      <w:r w:rsidRPr="005D66A3">
        <w:t xml:space="preserve"> </w:t>
      </w:r>
    </w:p>
    <w:p w:rsidR="0065112C" w:rsidRDefault="0065112C" w:rsidP="0065112C">
      <w:pPr>
        <w:spacing w:line="276" w:lineRule="auto"/>
        <w:ind w:firstLine="708"/>
        <w:jc w:val="both"/>
      </w:pPr>
      <w:r>
        <w:t xml:space="preserve">Oczywiście piszący mogą korzystać z „maturalnego zestawu wzorów” oraz kalkulatora, linijki i cyrkla. </w:t>
      </w:r>
    </w:p>
    <w:p w:rsidR="00212E6C" w:rsidRPr="005D66A3" w:rsidRDefault="00212E6C" w:rsidP="0065112C">
      <w:pPr>
        <w:spacing w:line="276" w:lineRule="auto"/>
        <w:ind w:firstLine="708"/>
        <w:jc w:val="both"/>
      </w:pPr>
    </w:p>
    <w:p w:rsidR="0065112C" w:rsidRPr="005D66A3" w:rsidRDefault="0065112C" w:rsidP="0065112C">
      <w:pPr>
        <w:spacing w:line="276" w:lineRule="auto"/>
        <w:ind w:firstLine="708"/>
        <w:jc w:val="both"/>
      </w:pPr>
      <w:r w:rsidRPr="00154C1B">
        <w:t xml:space="preserve">Proponowany termin, w którym sugerujemy przeprowadzić zawody konkursowe, </w:t>
      </w:r>
      <w:r w:rsidRPr="00154C1B">
        <w:br/>
        <w:t>to</w:t>
      </w:r>
      <w:r w:rsidRPr="005D66A3">
        <w:rPr>
          <w:b/>
        </w:rPr>
        <w:t xml:space="preserve"> </w:t>
      </w:r>
      <w:r w:rsidRPr="00154C1B">
        <w:rPr>
          <w:b/>
          <w:sz w:val="28"/>
          <w:szCs w:val="28"/>
        </w:rPr>
        <w:t xml:space="preserve">piątek, </w:t>
      </w:r>
      <w:r w:rsidR="00212E6C" w:rsidRPr="00154C1B">
        <w:rPr>
          <w:b/>
          <w:sz w:val="28"/>
          <w:szCs w:val="28"/>
        </w:rPr>
        <w:t>10 lutego</w:t>
      </w:r>
      <w:r w:rsidRPr="00154C1B">
        <w:rPr>
          <w:b/>
          <w:sz w:val="28"/>
          <w:szCs w:val="28"/>
        </w:rPr>
        <w:t xml:space="preserve"> 201</w:t>
      </w:r>
      <w:r w:rsidR="00212E6C" w:rsidRPr="00154C1B">
        <w:rPr>
          <w:b/>
          <w:sz w:val="28"/>
          <w:szCs w:val="28"/>
        </w:rPr>
        <w:t>7</w:t>
      </w:r>
      <w:r w:rsidRPr="00154C1B">
        <w:rPr>
          <w:b/>
          <w:sz w:val="28"/>
          <w:szCs w:val="28"/>
        </w:rPr>
        <w:t xml:space="preserve"> r., w godz. 9</w:t>
      </w:r>
      <w:r w:rsidRPr="00154C1B">
        <w:rPr>
          <w:b/>
          <w:sz w:val="28"/>
          <w:szCs w:val="28"/>
          <w:vertAlign w:val="superscript"/>
        </w:rPr>
        <w:t>00</w:t>
      </w:r>
      <w:r w:rsidRPr="00154C1B">
        <w:rPr>
          <w:b/>
          <w:sz w:val="28"/>
          <w:szCs w:val="28"/>
        </w:rPr>
        <w:t xml:space="preserve"> – 9</w:t>
      </w:r>
      <w:r w:rsidRPr="00154C1B">
        <w:rPr>
          <w:b/>
          <w:sz w:val="28"/>
          <w:szCs w:val="28"/>
          <w:vertAlign w:val="superscript"/>
        </w:rPr>
        <w:t>45</w:t>
      </w:r>
      <w:r w:rsidRPr="005D66A3">
        <w:t xml:space="preserve">, ale oczywiście to organizacja pracy waszych szkół decyduje o szczegółach. Tak więc </w:t>
      </w:r>
      <w:r w:rsidRPr="00FC421A">
        <w:rPr>
          <w:b/>
          <w:u w:val="single"/>
        </w:rPr>
        <w:t>przesunięcie czasu rozpoczęcia</w:t>
      </w:r>
      <w:r w:rsidRPr="005D66A3">
        <w:rPr>
          <w:u w:val="single"/>
        </w:rPr>
        <w:t xml:space="preserve"> przez uczniów rozwiązywania zadań </w:t>
      </w:r>
      <w:r w:rsidRPr="00FC421A">
        <w:rPr>
          <w:b/>
          <w:u w:val="single"/>
        </w:rPr>
        <w:t>jest dopuszczalne</w:t>
      </w:r>
      <w:r w:rsidRPr="00FC421A">
        <w:rPr>
          <w:b/>
        </w:rPr>
        <w:t xml:space="preserve">, tak samo jak </w:t>
      </w:r>
      <w:r w:rsidRPr="00FC421A">
        <w:rPr>
          <w:b/>
          <w:u w:val="single"/>
        </w:rPr>
        <w:t>ewentualne wydłużenie czasu</w:t>
      </w:r>
      <w:r w:rsidR="00212E6C">
        <w:rPr>
          <w:b/>
          <w:u w:val="single"/>
        </w:rPr>
        <w:t xml:space="preserve"> </w:t>
      </w:r>
      <w:r>
        <w:t>.</w:t>
      </w:r>
    </w:p>
    <w:p w:rsidR="0065112C" w:rsidRPr="005D66A3" w:rsidRDefault="0065112C" w:rsidP="0065112C">
      <w:pPr>
        <w:spacing w:line="276" w:lineRule="auto"/>
        <w:ind w:firstLine="708"/>
        <w:jc w:val="both"/>
      </w:pPr>
      <w:r w:rsidRPr="008672FD">
        <w:rPr>
          <w:u w:val="single"/>
        </w:rPr>
        <w:t xml:space="preserve">Możecie Państwo przeprowadzić szkolny etap </w:t>
      </w:r>
      <w:r>
        <w:rPr>
          <w:u w:val="single"/>
        </w:rPr>
        <w:t xml:space="preserve">konkursu </w:t>
      </w:r>
      <w:r w:rsidRPr="008672FD">
        <w:rPr>
          <w:u w:val="single"/>
        </w:rPr>
        <w:t xml:space="preserve">nawet </w:t>
      </w:r>
      <w:r>
        <w:rPr>
          <w:u w:val="single"/>
        </w:rPr>
        <w:t>w kolejnych dniach</w:t>
      </w:r>
      <w:r w:rsidRPr="008672FD">
        <w:rPr>
          <w:u w:val="single"/>
        </w:rPr>
        <w:t xml:space="preserve">, ale </w:t>
      </w:r>
      <w:r>
        <w:rPr>
          <w:u w:val="single"/>
        </w:rPr>
        <w:t>niewskazane</w:t>
      </w:r>
      <w:r w:rsidRPr="008672FD">
        <w:rPr>
          <w:u w:val="single"/>
        </w:rPr>
        <w:t xml:space="preserve"> jest przeprowadzenie tej części konkursu wcześniej niż </w:t>
      </w:r>
      <w:r w:rsidR="00212E6C">
        <w:rPr>
          <w:u w:val="single"/>
        </w:rPr>
        <w:t>10 lutego</w:t>
      </w:r>
      <w:r w:rsidRPr="005D66A3">
        <w:t>.</w:t>
      </w:r>
    </w:p>
    <w:p w:rsidR="0065112C" w:rsidRDefault="0065112C" w:rsidP="0065112C">
      <w:pPr>
        <w:pStyle w:val="Akapitzlist"/>
        <w:spacing w:line="276" w:lineRule="auto"/>
        <w:ind w:left="0" w:firstLine="709"/>
        <w:jc w:val="both"/>
      </w:pPr>
    </w:p>
    <w:p w:rsidR="005D5E84" w:rsidRDefault="005D5E84" w:rsidP="0065112C">
      <w:pPr>
        <w:pStyle w:val="Akapitzlist"/>
        <w:spacing w:line="276" w:lineRule="auto"/>
        <w:ind w:left="0" w:firstLine="709"/>
        <w:jc w:val="both"/>
      </w:pPr>
    </w:p>
    <w:p w:rsidR="0065112C" w:rsidRPr="005D66A3" w:rsidRDefault="0065112C" w:rsidP="00154C1B">
      <w:pPr>
        <w:pStyle w:val="Akapitzlist"/>
        <w:spacing w:line="276" w:lineRule="auto"/>
        <w:ind w:left="0" w:firstLine="709"/>
        <w:jc w:val="both"/>
      </w:pPr>
      <w:r>
        <w:t xml:space="preserve">Poniżej zamieszczam wyciąg z Regulaminu Konkursu dotyczący </w:t>
      </w:r>
      <w:r w:rsidRPr="00F91947">
        <w:rPr>
          <w:b/>
        </w:rPr>
        <w:t>kwalifikowania uczniów do kolejnego etapu</w:t>
      </w:r>
      <w:r w:rsidR="00154C1B">
        <w:rPr>
          <w:b/>
        </w:rPr>
        <w:t>.</w:t>
      </w:r>
      <w:r>
        <w:t xml:space="preserve"> </w:t>
      </w:r>
    </w:p>
    <w:p w:rsidR="0065112C" w:rsidRPr="005D66A3" w:rsidRDefault="0065112C" w:rsidP="0065112C">
      <w:pPr>
        <w:pStyle w:val="Akapitzlist"/>
        <w:spacing w:line="276" w:lineRule="auto"/>
        <w:ind w:left="0" w:firstLine="709"/>
        <w:jc w:val="both"/>
      </w:pPr>
      <w:r>
        <w:t xml:space="preserve"> [</w:t>
      </w:r>
      <w:r w:rsidRPr="005671A5">
        <w:rPr>
          <w:i/>
        </w:rPr>
        <w:t>wyciąg z regulaminu</w:t>
      </w:r>
      <w:r>
        <w:t>]</w:t>
      </w:r>
      <w:r w:rsidR="00212E6C">
        <w:t xml:space="preserve"> Rozdział VI, ust. 5</w:t>
      </w:r>
    </w:p>
    <w:p w:rsidR="0065112C" w:rsidRDefault="0065112C" w:rsidP="0065112C">
      <w:pPr>
        <w:pStyle w:val="Nagwek2"/>
        <w:spacing w:line="276" w:lineRule="auto"/>
        <w:rPr>
          <w:i/>
        </w:rPr>
      </w:pPr>
    </w:p>
    <w:p w:rsidR="0065112C" w:rsidRDefault="0065112C" w:rsidP="0065112C">
      <w:pPr>
        <w:pStyle w:val="Akapitzlist"/>
        <w:autoSpaceDE w:val="0"/>
        <w:autoSpaceDN w:val="0"/>
        <w:adjustRightInd w:val="0"/>
        <w:spacing w:line="276" w:lineRule="auto"/>
        <w:ind w:left="1134" w:right="-142" w:hanging="425"/>
        <w:contextualSpacing w:val="0"/>
        <w:jc w:val="both"/>
      </w:pPr>
      <w:r>
        <w:rPr>
          <w:b/>
        </w:rPr>
        <w:t>5</w:t>
      </w:r>
      <w:r w:rsidRPr="009746D3">
        <w:rPr>
          <w:b/>
        </w:rPr>
        <w:t>.a</w:t>
      </w:r>
      <w:r>
        <w:rPr>
          <w:b/>
        </w:rPr>
        <w:t>.1</w:t>
      </w:r>
      <w:r w:rsidRPr="009746D3">
        <w:rPr>
          <w:b/>
        </w:rPr>
        <w:t>)</w:t>
      </w:r>
      <w:r w:rsidRPr="009746D3">
        <w:t xml:space="preserve"> Do drugiego etapu Konkursu może przystąpić co najwyżej </w:t>
      </w:r>
      <w:r>
        <w:t>8</w:t>
      </w:r>
      <w:r w:rsidRPr="009746D3">
        <w:t xml:space="preserve"> uczniów z danej szkoły</w:t>
      </w:r>
      <w:r>
        <w:t>, po 4</w:t>
      </w:r>
      <w:r w:rsidRPr="009746D3">
        <w:t xml:space="preserve"> dla każdego poziomu kształcenia (</w:t>
      </w:r>
      <w:r>
        <w:t>4</w:t>
      </w:r>
      <w:r w:rsidRPr="009746D3">
        <w:t xml:space="preserve"> z poziomu podstawowego, </w:t>
      </w:r>
      <w:r>
        <w:t>4</w:t>
      </w:r>
      <w:r w:rsidRPr="009746D3">
        <w:t> z rozszerzonego), którzy zdobyli w szkole odpowiednio największą liczbę punktów, nie mniejszą niż 75% punktów możliwych do uzyskania w trakcie eliminacji szkolnych.</w:t>
      </w:r>
      <w:r>
        <w:t xml:space="preserve"> </w:t>
      </w:r>
    </w:p>
    <w:p w:rsidR="0065112C" w:rsidRPr="009746D3" w:rsidRDefault="0065112C" w:rsidP="0065112C">
      <w:pPr>
        <w:pStyle w:val="Akapitzlist"/>
        <w:autoSpaceDE w:val="0"/>
        <w:autoSpaceDN w:val="0"/>
        <w:adjustRightInd w:val="0"/>
        <w:spacing w:line="276" w:lineRule="auto"/>
        <w:ind w:left="1134" w:right="-142" w:hanging="425"/>
        <w:contextualSpacing w:val="0"/>
        <w:jc w:val="both"/>
      </w:pPr>
      <w:r>
        <w:rPr>
          <w:b/>
        </w:rPr>
        <w:t>5</w:t>
      </w:r>
      <w:r w:rsidRPr="009746D3">
        <w:rPr>
          <w:b/>
        </w:rPr>
        <w:t>.a</w:t>
      </w:r>
      <w:r>
        <w:rPr>
          <w:b/>
        </w:rPr>
        <w:t>.2</w:t>
      </w:r>
      <w:r w:rsidRPr="009746D3">
        <w:rPr>
          <w:b/>
        </w:rPr>
        <w:t>)</w:t>
      </w:r>
      <w:r w:rsidRPr="009746D3">
        <w:t xml:space="preserve"> </w:t>
      </w:r>
      <w:r>
        <w:t>Komisja Konkursowa może obniżyć próg poniżej 75%, jeśli decyzja taka będzie uzasadniona przebiegiem Konkursu.</w:t>
      </w:r>
    </w:p>
    <w:p w:rsidR="0065112C" w:rsidRPr="009746D3" w:rsidRDefault="0065112C" w:rsidP="0065112C">
      <w:pPr>
        <w:autoSpaceDE w:val="0"/>
        <w:autoSpaceDN w:val="0"/>
        <w:adjustRightInd w:val="0"/>
        <w:spacing w:line="276" w:lineRule="auto"/>
        <w:ind w:left="1134" w:right="-142" w:hanging="425"/>
        <w:jc w:val="both"/>
      </w:pPr>
      <w:r>
        <w:rPr>
          <w:b/>
        </w:rPr>
        <w:t>5</w:t>
      </w:r>
      <w:r w:rsidRPr="009746D3">
        <w:rPr>
          <w:b/>
        </w:rPr>
        <w:t>.b)</w:t>
      </w:r>
      <w:r w:rsidRPr="009746D3">
        <w:t xml:space="preserve"> W przypadku, gdy </w:t>
      </w:r>
      <w:r>
        <w:t xml:space="preserve">liczba uczniów, którzy przekroczyli </w:t>
      </w:r>
      <w:r w:rsidRPr="009746D3">
        <w:t xml:space="preserve">w eliminacjach szkolnych </w:t>
      </w:r>
      <w:r>
        <w:t xml:space="preserve">wskazany próg procentowy </w:t>
      </w:r>
      <w:r w:rsidRPr="009746D3">
        <w:t xml:space="preserve">jest mniejsza niż </w:t>
      </w:r>
      <w:r>
        <w:t>4</w:t>
      </w:r>
      <w:r w:rsidRPr="009746D3">
        <w:t xml:space="preserve">, to do II etapu Konkursu dopuszcza się tych, którzy ten próg punktowy osiągnęli, z zastrzeżeniem punktu </w:t>
      </w:r>
      <w:r>
        <w:t>5</w:t>
      </w:r>
      <w:r w:rsidRPr="009746D3">
        <w:t xml:space="preserve">.c). </w:t>
      </w:r>
    </w:p>
    <w:p w:rsidR="0065112C" w:rsidRPr="009746D3" w:rsidRDefault="0065112C" w:rsidP="0065112C">
      <w:pPr>
        <w:autoSpaceDE w:val="0"/>
        <w:autoSpaceDN w:val="0"/>
        <w:adjustRightInd w:val="0"/>
        <w:spacing w:line="276" w:lineRule="auto"/>
        <w:ind w:left="1134" w:right="-142" w:hanging="425"/>
        <w:jc w:val="both"/>
      </w:pPr>
      <w:r>
        <w:rPr>
          <w:b/>
        </w:rPr>
        <w:t>5</w:t>
      </w:r>
      <w:r w:rsidRPr="009746D3">
        <w:rPr>
          <w:b/>
        </w:rPr>
        <w:t>.c)</w:t>
      </w:r>
      <w:r w:rsidRPr="009746D3">
        <w:t xml:space="preserve"> Jeśli żaden z uczniów w szkole – dla danego poziomu kształcenia – nie uzyskał odpowiedniej liczby punktów, szkoła może skierować do II etapu Konkursu po </w:t>
      </w:r>
      <w:r>
        <w:t>2</w:t>
      </w:r>
      <w:r w:rsidRPr="009746D3">
        <w:t xml:space="preserve"> uczni</w:t>
      </w:r>
      <w:r>
        <w:t>ów</w:t>
      </w:r>
      <w:r w:rsidRPr="009746D3">
        <w:t>, którzy zdobyli największą liczbę punktów na każdym z poziomów realizacji programu nauczania.</w:t>
      </w:r>
    </w:p>
    <w:p w:rsidR="0065112C" w:rsidRPr="009746D3" w:rsidRDefault="0065112C" w:rsidP="0065112C">
      <w:pPr>
        <w:pStyle w:val="Akapitzlist"/>
        <w:autoSpaceDE w:val="0"/>
        <w:autoSpaceDN w:val="0"/>
        <w:adjustRightInd w:val="0"/>
        <w:spacing w:line="276" w:lineRule="auto"/>
        <w:ind w:left="1134" w:right="-142" w:hanging="425"/>
        <w:contextualSpacing w:val="0"/>
        <w:jc w:val="both"/>
      </w:pPr>
      <w:r>
        <w:rPr>
          <w:b/>
        </w:rPr>
        <w:t>5</w:t>
      </w:r>
      <w:r w:rsidRPr="009746D3">
        <w:rPr>
          <w:b/>
        </w:rPr>
        <w:t>.d)</w:t>
      </w:r>
      <w:r>
        <w:rPr>
          <w:b/>
        </w:rPr>
        <w:t xml:space="preserve"> </w:t>
      </w:r>
      <w:r w:rsidRPr="009746D3">
        <w:t xml:space="preserve">Jeżeli w danej szkole wszyscy uczniowie klas II realizują program </w:t>
      </w:r>
      <w:r w:rsidRPr="009746D3">
        <w:br/>
        <w:t xml:space="preserve">z matematyki na jednym poziomie, to do drugiego etapu można zgłosić do </w:t>
      </w:r>
      <w:r>
        <w:t>sześciu</w:t>
      </w:r>
      <w:r w:rsidRPr="009746D3">
        <w:t xml:space="preserve"> uczniów, którzy </w:t>
      </w:r>
      <w:r>
        <w:t xml:space="preserve">przekroczyli próg, o którym mowa w punktach </w:t>
      </w:r>
      <w:r w:rsidR="00212E6C">
        <w:t>5</w:t>
      </w:r>
      <w:r>
        <w:t xml:space="preserve">.a.1) oraz </w:t>
      </w:r>
      <w:r w:rsidR="00212E6C">
        <w:t>5</w:t>
      </w:r>
      <w:r>
        <w:t>.a.2).</w:t>
      </w:r>
    </w:p>
    <w:p w:rsidR="006C1F0E" w:rsidRDefault="006C1F0E" w:rsidP="0065112C">
      <w:pPr>
        <w:spacing w:line="276" w:lineRule="auto"/>
      </w:pPr>
    </w:p>
    <w:p w:rsidR="00943374" w:rsidRDefault="00943374" w:rsidP="00943374">
      <w:pPr>
        <w:spacing w:line="276" w:lineRule="auto"/>
        <w:jc w:val="both"/>
      </w:pPr>
      <w:r>
        <w:t xml:space="preserve">Ci z Państwa, którzy nie mają publikacji podsumowującej poprzednie edycje Piramidy, a chcieliby ją otrzymać (także w wersji elektronicznej, by ją przesłać uczniom) proszę o kontakt mailowy. </w:t>
      </w:r>
    </w:p>
    <w:p w:rsidR="00943374" w:rsidRDefault="00943374" w:rsidP="00943374">
      <w:pPr>
        <w:spacing w:line="276" w:lineRule="auto"/>
        <w:jc w:val="both"/>
      </w:pPr>
    </w:p>
    <w:p w:rsidR="00943374" w:rsidRDefault="00943374" w:rsidP="00943374">
      <w:pPr>
        <w:spacing w:line="276" w:lineRule="auto"/>
        <w:jc w:val="both"/>
      </w:pPr>
      <w:r>
        <w:t xml:space="preserve">Z poważaniem </w:t>
      </w:r>
    </w:p>
    <w:p w:rsidR="00943374" w:rsidRDefault="00943374" w:rsidP="00943374">
      <w:pPr>
        <w:spacing w:line="276" w:lineRule="auto"/>
        <w:jc w:val="both"/>
      </w:pPr>
      <w:r>
        <w:t xml:space="preserve">Jacek </w:t>
      </w:r>
      <w:proofErr w:type="spellStart"/>
      <w:r>
        <w:t>Człapiński</w:t>
      </w:r>
      <w:proofErr w:type="spellEnd"/>
    </w:p>
    <w:p w:rsidR="00943374" w:rsidRDefault="00943374" w:rsidP="00943374">
      <w:pPr>
        <w:spacing w:line="276" w:lineRule="auto"/>
        <w:jc w:val="both"/>
      </w:pPr>
      <w:r>
        <w:t xml:space="preserve">Mail: </w:t>
      </w:r>
      <w:hyperlink r:id="rId5" w:history="1">
        <w:r w:rsidRPr="002263A4">
          <w:rPr>
            <w:rStyle w:val="Hipercze"/>
          </w:rPr>
          <w:t>czacekj@poczta.onet.pl</w:t>
        </w:r>
      </w:hyperlink>
      <w:r>
        <w:t xml:space="preserve">; </w:t>
      </w:r>
      <w:hyperlink r:id="rId6" w:history="1">
        <w:r w:rsidRPr="002263A4">
          <w:rPr>
            <w:rStyle w:val="Hipercze"/>
          </w:rPr>
          <w:t>jczlapinski@wckp.lodz.pl</w:t>
        </w:r>
      </w:hyperlink>
      <w:r>
        <w:t xml:space="preserve"> </w:t>
      </w:r>
    </w:p>
    <w:sectPr w:rsidR="00943374" w:rsidSect="006C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BA4"/>
    <w:multiLevelType w:val="hybridMultilevel"/>
    <w:tmpl w:val="8F263B56"/>
    <w:lvl w:ilvl="0" w:tplc="75D6328C">
      <w:start w:val="1"/>
      <w:numFmt w:val="decimal"/>
      <w:lvlText w:val="%1."/>
      <w:lvlJc w:val="left"/>
      <w:pPr>
        <w:ind w:left="461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112C"/>
    <w:rsid w:val="00154C1B"/>
    <w:rsid w:val="001D2FA5"/>
    <w:rsid w:val="00212E6C"/>
    <w:rsid w:val="005D5E84"/>
    <w:rsid w:val="00600429"/>
    <w:rsid w:val="0065112C"/>
    <w:rsid w:val="006C1F0E"/>
    <w:rsid w:val="007B7E5C"/>
    <w:rsid w:val="00943374"/>
    <w:rsid w:val="00A7070D"/>
    <w:rsid w:val="00A7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112C"/>
    <w:pPr>
      <w:keepNext/>
      <w:tabs>
        <w:tab w:val="left" w:pos="435"/>
      </w:tabs>
      <w:outlineLvl w:val="1"/>
    </w:pPr>
    <w:rPr>
      <w:b/>
      <w:caps/>
      <w:sz w:val="28"/>
      <w:szCs w:val="32"/>
    </w:rPr>
  </w:style>
  <w:style w:type="paragraph" w:styleId="Nagwek6">
    <w:name w:val="heading 6"/>
    <w:basedOn w:val="Normalny"/>
    <w:next w:val="Normalny"/>
    <w:link w:val="Nagwek6Znak"/>
    <w:qFormat/>
    <w:rsid w:val="0065112C"/>
    <w:pPr>
      <w:keepNext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112C"/>
    <w:rPr>
      <w:rFonts w:ascii="Times New Roman" w:eastAsia="Times New Roman" w:hAnsi="Times New Roman" w:cs="Times New Roman"/>
      <w:b/>
      <w:caps/>
      <w:sz w:val="28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6511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11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zlapinski@wckp.lodz.pl" TargetMode="External"/><Relationship Id="rId5" Type="http://schemas.openxmlformats.org/officeDocument/2006/relationships/hyperlink" Target="mailto:czacekj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anonim</cp:lastModifiedBy>
  <cp:revision>2</cp:revision>
  <dcterms:created xsi:type="dcterms:W3CDTF">2017-01-23T12:29:00Z</dcterms:created>
  <dcterms:modified xsi:type="dcterms:W3CDTF">2017-01-23T12:29:00Z</dcterms:modified>
</cp:coreProperties>
</file>