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F207D">
        <w:rPr>
          <w:rFonts w:ascii="Times" w:hAnsi="Times"/>
          <w:b/>
          <w:sz w:val="24"/>
          <w:szCs w:val="24"/>
        </w:rPr>
        <w:t>I I KSZTAŁCENIA PRAKTYCZNEGO (23</w:t>
      </w:r>
      <w:r w:rsidR="00A868C1">
        <w:rPr>
          <w:rFonts w:ascii="Times" w:hAnsi="Times"/>
          <w:b/>
          <w:sz w:val="24"/>
          <w:szCs w:val="24"/>
        </w:rPr>
        <w:t>.08</w:t>
      </w:r>
      <w:r w:rsidR="009E2F4E">
        <w:rPr>
          <w:rFonts w:ascii="Times" w:hAnsi="Times"/>
          <w:b/>
          <w:sz w:val="24"/>
          <w:szCs w:val="24"/>
        </w:rPr>
        <w:t>.2018</w:t>
      </w:r>
      <w:r>
        <w:rPr>
          <w:rFonts w:ascii="Times" w:hAnsi="Times"/>
          <w:b/>
          <w:sz w:val="24"/>
          <w:szCs w:val="24"/>
        </w:rPr>
        <w:t xml:space="preserve"> – </w:t>
      </w:r>
      <w:r w:rsidR="0050500E">
        <w:rPr>
          <w:rFonts w:ascii="Times" w:hAnsi="Times"/>
          <w:b/>
          <w:sz w:val="24"/>
          <w:szCs w:val="24"/>
        </w:rPr>
        <w:t>2</w:t>
      </w:r>
      <w:r w:rsidR="001F207D">
        <w:rPr>
          <w:rFonts w:ascii="Times" w:hAnsi="Times"/>
          <w:b/>
          <w:sz w:val="24"/>
          <w:szCs w:val="24"/>
        </w:rPr>
        <w:t>9</w:t>
      </w:r>
      <w:r w:rsidR="00876C8B">
        <w:rPr>
          <w:rFonts w:ascii="Times" w:hAnsi="Times"/>
          <w:b/>
          <w:sz w:val="24"/>
          <w:szCs w:val="24"/>
        </w:rPr>
        <w:t>.08</w:t>
      </w:r>
      <w:r w:rsidR="003C69F2">
        <w:rPr>
          <w:rFonts w:ascii="Times" w:hAnsi="Times"/>
          <w:b/>
          <w:sz w:val="24"/>
          <w:szCs w:val="24"/>
        </w:rPr>
        <w:t>.2018</w:t>
      </w:r>
      <w:r>
        <w:rPr>
          <w:rFonts w:ascii="Times" w:hAnsi="Times"/>
          <w:b/>
          <w:sz w:val="24"/>
          <w:szCs w:val="24"/>
        </w:rPr>
        <w:t>)</w:t>
      </w:r>
    </w:p>
    <w:p w:rsidR="005623BB" w:rsidRDefault="005623BB" w:rsidP="00FB5A6E">
      <w:pPr>
        <w:spacing w:line="240" w:lineRule="auto"/>
        <w:ind w:firstLine="142"/>
        <w:jc w:val="center"/>
        <w:rPr>
          <w:rFonts w:ascii="Times" w:hAnsi="Times"/>
          <w:b/>
          <w:sz w:val="24"/>
          <w:szCs w:val="24"/>
        </w:rPr>
      </w:pPr>
    </w:p>
    <w:p w:rsidR="00E4050C" w:rsidRPr="00A96BE8" w:rsidRDefault="00E4050C" w:rsidP="00A96BE8">
      <w:pPr>
        <w:pStyle w:val="Bezodstpw"/>
        <w:spacing w:line="360" w:lineRule="auto"/>
        <w:jc w:val="both"/>
        <w:rPr>
          <w:rFonts w:ascii="Times New Roman" w:hAnsi="Times New Roman" w:cs="Times New Roman"/>
          <w:sz w:val="24"/>
          <w:szCs w:val="24"/>
        </w:rPr>
      </w:pPr>
    </w:p>
    <w:p w:rsidR="00122D77" w:rsidRPr="000F6F42" w:rsidRDefault="000942DF" w:rsidP="000F6F42">
      <w:pPr>
        <w:spacing w:after="0" w:line="360" w:lineRule="auto"/>
        <w:jc w:val="both"/>
        <w:rPr>
          <w:rFonts w:ascii="Times New Roman" w:hAnsi="Times New Roman" w:cs="Times New Roman"/>
          <w:b/>
          <w:sz w:val="26"/>
          <w:szCs w:val="26"/>
        </w:rPr>
      </w:pPr>
      <w:r w:rsidRPr="000F6F42">
        <w:rPr>
          <w:rFonts w:ascii="Times New Roman" w:hAnsi="Times New Roman" w:cs="Times New Roman"/>
          <w:b/>
          <w:sz w:val="26"/>
          <w:szCs w:val="26"/>
        </w:rPr>
        <w:t xml:space="preserve">Dokonano analizy działalności Obserwatorium Rynku Pracy dla Edukacji w roku szkolnym w roku szkolnym </w:t>
      </w:r>
      <w:r w:rsidR="00122D77" w:rsidRPr="000F6F42">
        <w:rPr>
          <w:rFonts w:ascii="Times New Roman" w:hAnsi="Times New Roman" w:cs="Times New Roman"/>
          <w:b/>
          <w:sz w:val="26"/>
          <w:szCs w:val="26"/>
        </w:rPr>
        <w:t>2017/2018</w:t>
      </w:r>
    </w:p>
    <w:p w:rsidR="00122D77" w:rsidRPr="00D56F3D" w:rsidRDefault="00122D77" w:rsidP="000F6F42">
      <w:pPr>
        <w:spacing w:after="0" w:line="360" w:lineRule="auto"/>
        <w:jc w:val="both"/>
        <w:rPr>
          <w:rFonts w:ascii="Times New Roman" w:hAnsi="Times New Roman" w:cs="Times New Roman"/>
          <w:sz w:val="16"/>
          <w:szCs w:val="16"/>
        </w:rPr>
      </w:pPr>
    </w:p>
    <w:p w:rsidR="00122D77" w:rsidRPr="000F6F42" w:rsidRDefault="00122D77" w:rsidP="000F6F42">
      <w:pPr>
        <w:spacing w:after="0" w:line="360" w:lineRule="auto"/>
        <w:jc w:val="both"/>
        <w:rPr>
          <w:rFonts w:ascii="Times New Roman" w:hAnsi="Times New Roman" w:cs="Times New Roman"/>
          <w:sz w:val="24"/>
          <w:szCs w:val="24"/>
        </w:rPr>
      </w:pPr>
      <w:r w:rsidRPr="000F6F42">
        <w:rPr>
          <w:rFonts w:ascii="Times New Roman" w:hAnsi="Times New Roman" w:cs="Times New Roman"/>
          <w:sz w:val="24"/>
          <w:szCs w:val="24"/>
        </w:rPr>
        <w:tab/>
        <w:t xml:space="preserve">Działalność Obserwatorium Rynku Pracy dla Edukacji ukierunkowana jest na analizę relacji, jakie zachodzą między edukacją a rynkiem pracy i dotyczy w szczególności: </w:t>
      </w:r>
    </w:p>
    <w:p w:rsidR="00122D77" w:rsidRPr="000F6F42" w:rsidRDefault="00122D77" w:rsidP="00E560E9">
      <w:pPr>
        <w:numPr>
          <w:ilvl w:val="0"/>
          <w:numId w:val="17"/>
        </w:numPr>
        <w:tabs>
          <w:tab w:val="clear" w:pos="287"/>
        </w:tabs>
        <w:spacing w:after="0" w:line="360" w:lineRule="auto"/>
        <w:ind w:left="709" w:hanging="283"/>
        <w:jc w:val="both"/>
        <w:rPr>
          <w:rFonts w:ascii="Times New Roman" w:hAnsi="Times New Roman" w:cs="Times New Roman"/>
          <w:sz w:val="24"/>
          <w:szCs w:val="24"/>
        </w:rPr>
      </w:pPr>
      <w:r w:rsidRPr="000F6F42">
        <w:rPr>
          <w:rFonts w:ascii="Times New Roman" w:hAnsi="Times New Roman" w:cs="Times New Roman"/>
          <w:sz w:val="24"/>
          <w:szCs w:val="24"/>
        </w:rPr>
        <w:t xml:space="preserve">prowadzenia kompleksowego systemu monitorowania regionalnego rynku pracy dla potrzeb kształcenia ze szczególnym uwzględnieniem kształcenia zawodowego (szkolnego i ustawicznego) w Łodzi i w województwie łódzkim, </w:t>
      </w:r>
    </w:p>
    <w:p w:rsidR="00122D77" w:rsidRPr="000F6F42" w:rsidRDefault="00122D77" w:rsidP="00E560E9">
      <w:pPr>
        <w:numPr>
          <w:ilvl w:val="0"/>
          <w:numId w:val="17"/>
        </w:numPr>
        <w:tabs>
          <w:tab w:val="clear" w:pos="287"/>
        </w:tabs>
        <w:spacing w:after="0" w:line="360" w:lineRule="auto"/>
        <w:ind w:left="709" w:hanging="283"/>
        <w:jc w:val="both"/>
        <w:rPr>
          <w:rFonts w:ascii="Times New Roman" w:hAnsi="Times New Roman" w:cs="Times New Roman"/>
          <w:sz w:val="24"/>
          <w:szCs w:val="24"/>
        </w:rPr>
      </w:pPr>
      <w:r w:rsidRPr="000F6F42">
        <w:rPr>
          <w:rFonts w:ascii="Times New Roman" w:hAnsi="Times New Roman" w:cs="Times New Roman"/>
          <w:sz w:val="24"/>
          <w:szCs w:val="24"/>
        </w:rPr>
        <w:t>wspierania szkół i placówek edukacyjnych (gł. zawodowych) w procesach zmian wynikających z potrzeb gospodarki i rynku pracy,</w:t>
      </w:r>
    </w:p>
    <w:p w:rsidR="00122D77" w:rsidRPr="000F6F42" w:rsidRDefault="00122D77" w:rsidP="00E560E9">
      <w:pPr>
        <w:numPr>
          <w:ilvl w:val="0"/>
          <w:numId w:val="17"/>
        </w:numPr>
        <w:tabs>
          <w:tab w:val="clear" w:pos="287"/>
        </w:tabs>
        <w:spacing w:after="0" w:line="360" w:lineRule="auto"/>
        <w:ind w:left="709" w:hanging="283"/>
        <w:jc w:val="both"/>
        <w:rPr>
          <w:rFonts w:ascii="Times New Roman" w:hAnsi="Times New Roman" w:cs="Times New Roman"/>
          <w:sz w:val="24"/>
          <w:szCs w:val="24"/>
        </w:rPr>
      </w:pPr>
      <w:r w:rsidRPr="000F6F42">
        <w:rPr>
          <w:rFonts w:ascii="Times New Roman" w:hAnsi="Times New Roman" w:cs="Times New Roman"/>
          <w:sz w:val="24"/>
          <w:szCs w:val="24"/>
        </w:rPr>
        <w:t>upowszechniania wyników prowadzonych badań i analiz.</w:t>
      </w:r>
    </w:p>
    <w:p w:rsidR="00122D77" w:rsidRPr="000F6F42" w:rsidRDefault="00122D77" w:rsidP="000F6F42">
      <w:pPr>
        <w:pStyle w:val="NormalnyWeb"/>
        <w:spacing w:before="0" w:beforeAutospacing="0" w:after="0" w:afterAutospacing="0" w:line="360" w:lineRule="auto"/>
        <w:jc w:val="both"/>
        <w:rPr>
          <w:rFonts w:ascii="Times New Roman" w:hAnsi="Times New Roman"/>
          <w:sz w:val="24"/>
          <w:szCs w:val="24"/>
        </w:rPr>
      </w:pPr>
      <w:r w:rsidRPr="000F6F42">
        <w:rPr>
          <w:rFonts w:ascii="Times New Roman" w:hAnsi="Times New Roman"/>
          <w:sz w:val="24"/>
          <w:szCs w:val="24"/>
        </w:rPr>
        <w:tab/>
        <w:t>Adresatami raportów badawczych i analiz Obserwatorium są: Urząd Miasta Łodzi, Kuratorium Oświaty w Łodzi, Urząd Marszałkowski w Łodzi, Urząd Wojewódzki w Łodzi, dyrektorzy i nauczyciele wszystkich typów szkół, doradcy zawodowi, młodzież wszystkich typów szkół (także rodzice uczniów), inne instytucje rynku pracy i edukacji oraz partnerzy ORPdE.</w:t>
      </w:r>
    </w:p>
    <w:p w:rsidR="00122D77" w:rsidRPr="000F6F42" w:rsidRDefault="00122D77" w:rsidP="000F6F42">
      <w:pPr>
        <w:spacing w:after="0" w:line="360" w:lineRule="auto"/>
        <w:jc w:val="both"/>
        <w:rPr>
          <w:rFonts w:ascii="Times New Roman" w:hAnsi="Times New Roman" w:cs="Times New Roman"/>
          <w:sz w:val="24"/>
          <w:szCs w:val="24"/>
        </w:rPr>
      </w:pPr>
      <w:r w:rsidRPr="000F6F42">
        <w:rPr>
          <w:rFonts w:ascii="Times New Roman" w:hAnsi="Times New Roman" w:cs="Times New Roman"/>
          <w:sz w:val="24"/>
          <w:szCs w:val="24"/>
        </w:rPr>
        <w:tab/>
        <w:t xml:space="preserve">W roku szkolnym 2017/18 zespół Obserwatorium Rynku Pracy dla Edukacji w składzie: Dorota Cierniak-Dymarczyk (koordynator; specjalista ds. badań i analiz), Anna </w:t>
      </w:r>
      <w:proofErr w:type="spellStart"/>
      <w:r w:rsidRPr="000F6F42">
        <w:rPr>
          <w:rFonts w:ascii="Times New Roman" w:hAnsi="Times New Roman" w:cs="Times New Roman"/>
          <w:sz w:val="24"/>
          <w:szCs w:val="24"/>
        </w:rPr>
        <w:t>Gębarowska</w:t>
      </w:r>
      <w:proofErr w:type="spellEnd"/>
      <w:r w:rsidRPr="000F6F42">
        <w:rPr>
          <w:rFonts w:ascii="Times New Roman" w:hAnsi="Times New Roman" w:cs="Times New Roman"/>
          <w:sz w:val="24"/>
          <w:szCs w:val="24"/>
        </w:rPr>
        <w:t xml:space="preserve">-Matusiak ( specjalista ds. statystyki i analiz), Jarosław Tokarski (specjalista ds. programowania i zarządzania informacją statystyczno-analityczną), Klaudia </w:t>
      </w:r>
      <w:proofErr w:type="spellStart"/>
      <w:r w:rsidRPr="000F6F42">
        <w:rPr>
          <w:rFonts w:ascii="Times New Roman" w:hAnsi="Times New Roman" w:cs="Times New Roman"/>
          <w:sz w:val="24"/>
          <w:szCs w:val="24"/>
        </w:rPr>
        <w:t>Hyska</w:t>
      </w:r>
      <w:proofErr w:type="spellEnd"/>
      <w:r w:rsidRPr="000F6F42">
        <w:rPr>
          <w:rFonts w:ascii="Times New Roman" w:hAnsi="Times New Roman" w:cs="Times New Roman"/>
          <w:sz w:val="24"/>
          <w:szCs w:val="24"/>
        </w:rPr>
        <w:t xml:space="preserve"> (starszy referent ds. badań i analiz; od stycznia 2018; ) zrealizował następujące prace:</w:t>
      </w:r>
    </w:p>
    <w:p w:rsidR="00122D77" w:rsidRPr="00D56F3D" w:rsidRDefault="00122D77" w:rsidP="000F6F42">
      <w:pPr>
        <w:spacing w:after="0" w:line="360" w:lineRule="auto"/>
        <w:jc w:val="both"/>
        <w:rPr>
          <w:rFonts w:ascii="Times New Roman" w:hAnsi="Times New Roman" w:cs="Times New Roman"/>
          <w:sz w:val="16"/>
          <w:szCs w:val="16"/>
        </w:rPr>
      </w:pPr>
    </w:p>
    <w:p w:rsidR="00122D77" w:rsidRPr="000F6F42" w:rsidRDefault="00122D77" w:rsidP="000F6F42">
      <w:pPr>
        <w:numPr>
          <w:ilvl w:val="0"/>
          <w:numId w:val="16"/>
        </w:numPr>
        <w:spacing w:after="0" w:line="360" w:lineRule="auto"/>
        <w:jc w:val="both"/>
        <w:rPr>
          <w:rFonts w:ascii="Times New Roman" w:hAnsi="Times New Roman" w:cs="Times New Roman"/>
          <w:b/>
          <w:sz w:val="24"/>
          <w:szCs w:val="24"/>
        </w:rPr>
      </w:pPr>
      <w:r w:rsidRPr="000F6F42">
        <w:rPr>
          <w:rFonts w:ascii="Times New Roman" w:hAnsi="Times New Roman" w:cs="Times New Roman"/>
          <w:b/>
          <w:sz w:val="24"/>
          <w:szCs w:val="24"/>
        </w:rPr>
        <w:t>Monitorowanie  regionalnego rynku pracy oraz badanie sprzężeń zwrotnych pomiędzy rynkiem pracy a edukacją.</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Opracowano nową, rozbudowaną wersję kwartalnej informacji  pt. </w:t>
      </w:r>
      <w:r w:rsidRPr="000F6F42">
        <w:rPr>
          <w:rFonts w:ascii="Times New Roman" w:hAnsi="Times New Roman" w:cs="Times New Roman"/>
          <w:i/>
          <w:sz w:val="24"/>
          <w:szCs w:val="24"/>
        </w:rPr>
        <w:t xml:space="preserve">„Rynek pracy w Łodzi i województwie w ... kwartale. Bezrobocie, poszukiwani pracownicy, nowe </w:t>
      </w:r>
      <w:r w:rsidRPr="000F6F42">
        <w:rPr>
          <w:rFonts w:ascii="Times New Roman" w:hAnsi="Times New Roman" w:cs="Times New Roman"/>
          <w:i/>
          <w:sz w:val="24"/>
          <w:szCs w:val="24"/>
        </w:rPr>
        <w:lastRenderedPageBreak/>
        <w:t>inwestycje”</w:t>
      </w:r>
      <w:r w:rsidRPr="000F6F42">
        <w:rPr>
          <w:rFonts w:ascii="Times New Roman" w:hAnsi="Times New Roman" w:cs="Times New Roman"/>
          <w:sz w:val="24"/>
          <w:szCs w:val="24"/>
        </w:rPr>
        <w:t xml:space="preserve">. Zawiera ona rozszerzone analizy rynku pracy województwa łódzkiego obrazujące jego dynamikę, m.in.. zmiany popytu i podaży pracy, zapotrzebowanie na określone zawody i kwalifikacje, monitoring nowych inwestycji rozwijających gospodarkę województwa łódzkiego i generujących miejsca pracy. Publikacja udostępniana jest w formie elektronicznej: na stronie www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na </w:t>
      </w:r>
      <w:proofErr w:type="spellStart"/>
      <w:r w:rsidRPr="000F6F42">
        <w:rPr>
          <w:rFonts w:ascii="Times New Roman" w:hAnsi="Times New Roman" w:cs="Times New Roman"/>
          <w:sz w:val="24"/>
          <w:szCs w:val="24"/>
        </w:rPr>
        <w:t>facebooku</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xml:space="preserve"> oraz poprzez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Realizowano projekt analityczno-badawczy </w:t>
      </w:r>
      <w:r w:rsidRPr="000F6F42">
        <w:rPr>
          <w:rFonts w:ascii="Times New Roman" w:hAnsi="Times New Roman" w:cs="Times New Roman"/>
          <w:i/>
          <w:sz w:val="24"/>
          <w:szCs w:val="24"/>
        </w:rPr>
        <w:t>„Sektor logistyczny w województwie łódzkim”</w:t>
      </w:r>
      <w:r w:rsidRPr="000F6F42">
        <w:rPr>
          <w:rFonts w:ascii="Times New Roman" w:hAnsi="Times New Roman" w:cs="Times New Roman"/>
          <w:sz w:val="24"/>
          <w:szCs w:val="24"/>
        </w:rPr>
        <w:t xml:space="preserve">, którego zakres w stosunku do pierwotnej koncepcji (analiza internetowych ofert pracy) został znacznie rozszerzony. Nowa koncepcja badawcza uwzględnia przeprowadzenie kompleksowej analizy branży logistycznej w regionie łódzkim, jej stanu aktualnego i perspektyw rozwoju oraz przedstawienie jej na tle sektora logistycznego w Polsce. Włączono również rozdział poświęcony typowym zawodom logistycznym oraz szkołom kształcącym w tych zawodach w woj. łódzkim. W ten sposób powstało kompendium wiedzy o tej gałęzi gospodarki, które będzie pomocne m.in. dla doradców </w:t>
      </w:r>
      <w:proofErr w:type="spellStart"/>
      <w:r w:rsidRPr="000F6F42">
        <w:rPr>
          <w:rFonts w:ascii="Times New Roman" w:hAnsi="Times New Roman" w:cs="Times New Roman"/>
          <w:sz w:val="24"/>
          <w:szCs w:val="24"/>
        </w:rPr>
        <w:t>edukacyjno</w:t>
      </w:r>
      <w:proofErr w:type="spellEnd"/>
      <w:r w:rsidRPr="000F6F42">
        <w:rPr>
          <w:rFonts w:ascii="Times New Roman" w:hAnsi="Times New Roman" w:cs="Times New Roman"/>
          <w:sz w:val="24"/>
          <w:szCs w:val="24"/>
        </w:rPr>
        <w:t xml:space="preserve"> – zawodowych i uczniów planujących swoja ścieżkę edukacyjna i zawodową. Zrealizowana została znaczna część prac. Ze względu na rozszerzenie zakresu projektu publikacja raportu oraz upowszechnienie wyników badania zostały przeniesione na wrzesień 2018 roku.</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Zakończono realizację projektu badawczego „</w:t>
      </w:r>
      <w:r w:rsidRPr="000F6F42">
        <w:rPr>
          <w:rFonts w:ascii="Times New Roman" w:hAnsi="Times New Roman" w:cs="Times New Roman"/>
          <w:i/>
          <w:sz w:val="24"/>
          <w:szCs w:val="24"/>
        </w:rPr>
        <w:t>Plany edukacyjne i zawodowe uczniów łódzkich gimnazjów i szkół ponadgimnazjalnych”</w:t>
      </w:r>
      <w:r w:rsidRPr="000F6F42">
        <w:rPr>
          <w:rFonts w:ascii="Times New Roman" w:hAnsi="Times New Roman" w:cs="Times New Roman"/>
          <w:sz w:val="24"/>
          <w:szCs w:val="24"/>
        </w:rPr>
        <w:t xml:space="preserve"> (kontynuacja prac z roku szkolnego 2016/2017).  Dokonano analizy zgromadzonego materiału badawczego oraz opracowano raport końcowy, który został upowszechniony w formie elektronicznej poprzez stronę www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facebooka</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xml:space="preserve"> oraz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Badanie zostało przeprowadzone na dużej próbie N=655 respondentów i dotyczyło poznania planów edukacyjnych i zawodowych, motywacji towarzyszących tym wyborom oraz wiedzy na temat rynku pracy młodzieży łódzkich szkół gimnazjalnych  i ponadgimnazjalnych. Wnioski z badania powinny być szczególnie przydatne osobom mającym wpływ na proces podejmowania decyzji edukacyjnych i zawodowych przez młodych ludzi.</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W celu rozszerzenia i uzupełnienia wniosków z badania „</w:t>
      </w:r>
      <w:r w:rsidRPr="000F6F42">
        <w:rPr>
          <w:rFonts w:ascii="Times New Roman" w:hAnsi="Times New Roman" w:cs="Times New Roman"/>
          <w:i/>
          <w:sz w:val="24"/>
          <w:szCs w:val="24"/>
        </w:rPr>
        <w:t xml:space="preserve">Plany edukacyjne i zawodowe uczniów łódzkich gimnazjów i szkół ponadgimnazjalnych” </w:t>
      </w:r>
      <w:r w:rsidRPr="000F6F42">
        <w:rPr>
          <w:rFonts w:ascii="Times New Roman" w:hAnsi="Times New Roman" w:cs="Times New Roman"/>
          <w:sz w:val="24"/>
          <w:szCs w:val="24"/>
        </w:rPr>
        <w:t xml:space="preserve"> </w:t>
      </w:r>
      <w:r w:rsidRPr="000F6F42">
        <w:rPr>
          <w:rFonts w:ascii="Times New Roman" w:hAnsi="Times New Roman" w:cs="Times New Roman"/>
          <w:sz w:val="24"/>
          <w:szCs w:val="24"/>
        </w:rPr>
        <w:tab/>
        <w:t xml:space="preserve">podczas XXI Łódzkich Targów </w:t>
      </w:r>
      <w:r w:rsidRPr="000F6F42">
        <w:rPr>
          <w:rFonts w:ascii="Times New Roman" w:hAnsi="Times New Roman" w:cs="Times New Roman"/>
          <w:sz w:val="24"/>
          <w:szCs w:val="24"/>
        </w:rPr>
        <w:tab/>
        <w:t xml:space="preserve">Edukacyjnych. przeprowadzono dodatkowy projekt badawczy - sondaż, w którym pytano młodzież o wybierane kierunki kształcenia oraz plany zawodowe. W badaniu wzięło udział 183 uczących się z terenu Łodzi i województwa. Do tej pory zrealizowano etap kodowania i opracowania statystycznego </w:t>
      </w:r>
      <w:r w:rsidRPr="000F6F42">
        <w:rPr>
          <w:rFonts w:ascii="Times New Roman" w:hAnsi="Times New Roman" w:cs="Times New Roman"/>
          <w:sz w:val="24"/>
          <w:szCs w:val="24"/>
        </w:rPr>
        <w:lastRenderedPageBreak/>
        <w:t xml:space="preserve">zgromadzonych danych. Opublikowanie wyników badania nastąpi we wrześniu 2018 roku. </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Opublikowano raport z cyklicznych badań pt. „</w:t>
      </w:r>
      <w:r w:rsidRPr="000F6F42">
        <w:rPr>
          <w:rFonts w:ascii="Times New Roman" w:hAnsi="Times New Roman" w:cs="Times New Roman"/>
          <w:i/>
          <w:sz w:val="24"/>
          <w:szCs w:val="24"/>
        </w:rPr>
        <w:t>Jaki pracownik, jaki zawód?”</w:t>
      </w:r>
      <w:r w:rsidRPr="000F6F42">
        <w:rPr>
          <w:rFonts w:ascii="Times New Roman" w:hAnsi="Times New Roman" w:cs="Times New Roman"/>
          <w:sz w:val="24"/>
          <w:szCs w:val="24"/>
        </w:rPr>
        <w:t xml:space="preserve"> (A. </w:t>
      </w:r>
      <w:proofErr w:type="spellStart"/>
      <w:r w:rsidRPr="000F6F42">
        <w:rPr>
          <w:rFonts w:ascii="Times New Roman" w:hAnsi="Times New Roman" w:cs="Times New Roman"/>
          <w:sz w:val="24"/>
          <w:szCs w:val="24"/>
        </w:rPr>
        <w:t>Gębarowska</w:t>
      </w:r>
      <w:proofErr w:type="spellEnd"/>
      <w:r w:rsidRPr="000F6F42">
        <w:rPr>
          <w:rFonts w:ascii="Times New Roman" w:hAnsi="Times New Roman" w:cs="Times New Roman"/>
          <w:sz w:val="24"/>
          <w:szCs w:val="24"/>
        </w:rPr>
        <w:t>-Matusiak, J. Tokarski) zawierający analizę ofert pracy zamieszczonych przez pracodawców z województwa łódzkiego w wybranych portalach internetowych. Publikacja została wydana w formie książkowej. (Analizy i badania nr 39;  nakład 100 egz</w:t>
      </w:r>
      <w:r w:rsidR="00C25277">
        <w:rPr>
          <w:rFonts w:ascii="Times New Roman" w:hAnsi="Times New Roman" w:cs="Times New Roman"/>
          <w:sz w:val="24"/>
          <w:szCs w:val="24"/>
        </w:rPr>
        <w:t>.</w:t>
      </w:r>
      <w:r w:rsidRPr="000F6F42">
        <w:rPr>
          <w:rFonts w:ascii="Times New Roman" w:hAnsi="Times New Roman" w:cs="Times New Roman"/>
          <w:sz w:val="24"/>
          <w:szCs w:val="24"/>
        </w:rPr>
        <w:t xml:space="preserve">) oraz zamieszczona w formie elektronicznej w </w:t>
      </w:r>
      <w:r w:rsidR="00C25277">
        <w:rPr>
          <w:rFonts w:ascii="Times New Roman" w:hAnsi="Times New Roman" w:cs="Times New Roman"/>
          <w:sz w:val="24"/>
          <w:szCs w:val="24"/>
        </w:rPr>
        <w:t xml:space="preserve">               </w:t>
      </w:r>
      <w:r w:rsidRPr="000F6F42">
        <w:rPr>
          <w:rFonts w:ascii="Times New Roman" w:hAnsi="Times New Roman" w:cs="Times New Roman"/>
          <w:sz w:val="24"/>
          <w:szCs w:val="24"/>
        </w:rPr>
        <w:t xml:space="preserve">E-bibliotece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Raport był również przekazywany do łódzkich szkół, w których odbywały się zajęcia edukacyjne prowadzone przez specjalistów z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oraz dystrybuowany na XXI Łódzkich Targach Edukacyjnych. Podczas konsultacji prowadzonych na stoisku targowym  prezentowano z  kolei wybrane wnioski z analiz.</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i/>
          <w:sz w:val="24"/>
          <w:szCs w:val="24"/>
        </w:rPr>
      </w:pPr>
      <w:r w:rsidRPr="000F6F42">
        <w:rPr>
          <w:rFonts w:ascii="Times New Roman" w:hAnsi="Times New Roman" w:cs="Times New Roman"/>
          <w:sz w:val="24"/>
          <w:szCs w:val="24"/>
        </w:rPr>
        <w:t xml:space="preserve">Prowadzono analizy źródeł zastanych (polskich i zagranicznych), na podstawie których powstało </w:t>
      </w:r>
      <w:r w:rsidRPr="000F6F42">
        <w:rPr>
          <w:rFonts w:ascii="Times New Roman" w:hAnsi="Times New Roman" w:cs="Times New Roman"/>
          <w:i/>
          <w:sz w:val="24"/>
          <w:szCs w:val="24"/>
        </w:rPr>
        <w:t>osiem artykułów</w:t>
      </w:r>
      <w:r w:rsidRPr="000F6F42">
        <w:rPr>
          <w:rFonts w:ascii="Times New Roman" w:hAnsi="Times New Roman" w:cs="Times New Roman"/>
          <w:sz w:val="24"/>
          <w:szCs w:val="24"/>
        </w:rPr>
        <w:t xml:space="preserve"> na potrzeby wydawanego co miesiąc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poruszających szerokie spektrum zagadnień odnoszących się do rynku pracy, m.in. </w:t>
      </w:r>
      <w:r w:rsidRPr="000F6F42">
        <w:rPr>
          <w:rFonts w:ascii="Times New Roman" w:hAnsi="Times New Roman" w:cs="Times New Roman"/>
          <w:i/>
          <w:sz w:val="24"/>
          <w:szCs w:val="24"/>
        </w:rPr>
        <w:t>wyzwania dla edukacji w dobie rewolucji 4.0, trendy na rynku pracy w 2018 roku, deficyty pracowników na łódzkim regionalnym rynku pracy, znaczenie sektora AGD w gospodarce woj. łódzkiego, kryteria wyboru pracodawców przez (młodych) pracowników.</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W ramach projektu </w:t>
      </w:r>
      <w:r w:rsidRPr="000F6F42">
        <w:rPr>
          <w:rFonts w:ascii="Times New Roman" w:hAnsi="Times New Roman" w:cs="Times New Roman"/>
          <w:i/>
          <w:sz w:val="24"/>
          <w:szCs w:val="24"/>
        </w:rPr>
        <w:t>„Analiza ofert pracy dostępnych w regionie łódzkim w wybranych portalach internetowych”</w:t>
      </w:r>
      <w:r w:rsidRPr="000F6F42">
        <w:rPr>
          <w:rFonts w:ascii="Times New Roman" w:hAnsi="Times New Roman" w:cs="Times New Roman"/>
          <w:sz w:val="24"/>
          <w:szCs w:val="24"/>
        </w:rPr>
        <w:t xml:space="preserve"> dokonano modyfikacji koncepcji badawczej oraz procedury doboru próby badawczej. Zgromadzono materiał badawczy i rozpoczęto analizę zebranych danych. oraz podjęto prace nad opracowaniem raportu końcowego, który zostanie opublikowany na początku nowego roku szkolnego. </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Uczestniczono w konferencjach, seminariach, forach pracodawców w celu pozyskiwania najbardziej aktualnej wiedzy o rynku pracy oraz nawiązania kontaktów na potrzeby realizowanych projektów (m.in. Ko</w:t>
      </w:r>
      <w:r w:rsidR="00C25277">
        <w:rPr>
          <w:rFonts w:ascii="Times New Roman" w:hAnsi="Times New Roman" w:cs="Times New Roman"/>
          <w:sz w:val="24"/>
          <w:szCs w:val="24"/>
        </w:rPr>
        <w:t xml:space="preserve">ngres Edukacji </w:t>
      </w:r>
      <w:proofErr w:type="spellStart"/>
      <w:r w:rsidR="00C25277">
        <w:rPr>
          <w:rFonts w:ascii="Times New Roman" w:hAnsi="Times New Roman" w:cs="Times New Roman"/>
          <w:sz w:val="24"/>
          <w:szCs w:val="24"/>
        </w:rPr>
        <w:t>Pozaformalnej</w:t>
      </w:r>
      <w:proofErr w:type="spellEnd"/>
      <w:r w:rsidR="00C25277">
        <w:rPr>
          <w:rFonts w:ascii="Times New Roman" w:hAnsi="Times New Roman" w:cs="Times New Roman"/>
          <w:sz w:val="24"/>
          <w:szCs w:val="24"/>
        </w:rPr>
        <w:t>, I </w:t>
      </w:r>
      <w:r w:rsidRPr="000F6F42">
        <w:rPr>
          <w:rFonts w:ascii="Times New Roman" w:hAnsi="Times New Roman" w:cs="Times New Roman"/>
          <w:sz w:val="24"/>
          <w:szCs w:val="24"/>
        </w:rPr>
        <w:t>Kongres Sektora AGD, Akademickie Targi Pracy, Łódzkie Regionalne Targi Pracy i Rozwoju Osobistego, i in.).</w:t>
      </w:r>
    </w:p>
    <w:p w:rsidR="00122D77" w:rsidRPr="00D56F3D" w:rsidRDefault="00122D77" w:rsidP="000F6F42">
      <w:pPr>
        <w:spacing w:after="0" w:line="360" w:lineRule="auto"/>
        <w:jc w:val="both"/>
        <w:rPr>
          <w:rFonts w:ascii="Times New Roman" w:hAnsi="Times New Roman" w:cs="Times New Roman"/>
          <w:sz w:val="16"/>
          <w:szCs w:val="16"/>
        </w:rPr>
      </w:pPr>
    </w:p>
    <w:p w:rsidR="00122D77" w:rsidRPr="000F6F42" w:rsidRDefault="00122D77" w:rsidP="000F6F42">
      <w:pPr>
        <w:numPr>
          <w:ilvl w:val="0"/>
          <w:numId w:val="16"/>
        </w:numPr>
        <w:spacing w:after="0" w:line="360" w:lineRule="auto"/>
        <w:jc w:val="both"/>
        <w:rPr>
          <w:rFonts w:ascii="Times New Roman" w:hAnsi="Times New Roman" w:cs="Times New Roman"/>
          <w:b/>
          <w:sz w:val="24"/>
          <w:szCs w:val="24"/>
        </w:rPr>
      </w:pPr>
      <w:r w:rsidRPr="000F6F42">
        <w:rPr>
          <w:rFonts w:ascii="Times New Roman" w:hAnsi="Times New Roman" w:cs="Times New Roman"/>
          <w:sz w:val="24"/>
          <w:szCs w:val="24"/>
        </w:rPr>
        <w:t xml:space="preserve"> </w:t>
      </w:r>
      <w:r w:rsidRPr="000F6F42">
        <w:rPr>
          <w:rFonts w:ascii="Times New Roman" w:hAnsi="Times New Roman" w:cs="Times New Roman"/>
          <w:b/>
          <w:sz w:val="24"/>
          <w:szCs w:val="24"/>
        </w:rPr>
        <w:t>Wspieranie wszystkich typów szkół i placówek edukacyjnych we wdrażaniu zmian w obszarze kształcenia w  odpowiedzi na potrzeby rynku pracy.</w:t>
      </w:r>
    </w:p>
    <w:p w:rsidR="00122D77" w:rsidRPr="000F6F42" w:rsidRDefault="00122D77" w:rsidP="000F6F42">
      <w:pPr>
        <w:numPr>
          <w:ilvl w:val="1"/>
          <w:numId w:val="16"/>
        </w:numPr>
        <w:spacing w:after="0" w:line="360" w:lineRule="auto"/>
        <w:ind w:left="993"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Na zapotrzebowanie zgłoszone przez Wydział Edukacji UMŁ lub dyrektorów łódzkich szkół zawodowych. przygotowano ekspertyzy rynku pracy pod kątem uruchamiania nowych kierunków kształcenia .Opracowano: </w:t>
      </w:r>
    </w:p>
    <w:p w:rsidR="00122D77" w:rsidRPr="000F6F42" w:rsidRDefault="00122D77" w:rsidP="000F6F42">
      <w:pPr>
        <w:numPr>
          <w:ilvl w:val="2"/>
          <w:numId w:val="16"/>
        </w:numPr>
        <w:spacing w:after="0" w:line="360" w:lineRule="auto"/>
        <w:ind w:left="993" w:hanging="284"/>
        <w:jc w:val="both"/>
        <w:rPr>
          <w:rFonts w:ascii="Times New Roman" w:hAnsi="Times New Roman" w:cs="Times New Roman"/>
          <w:i/>
          <w:sz w:val="24"/>
          <w:szCs w:val="24"/>
        </w:rPr>
      </w:pPr>
      <w:r w:rsidRPr="000F6F42">
        <w:rPr>
          <w:rFonts w:ascii="Times New Roman" w:hAnsi="Times New Roman" w:cs="Times New Roman"/>
          <w:i/>
          <w:sz w:val="24"/>
          <w:szCs w:val="24"/>
        </w:rPr>
        <w:t xml:space="preserve">Analizę rynku pracy dla pszczelarzy ze szczególnym uwzględnieniem województwa łódzkiego; </w:t>
      </w:r>
    </w:p>
    <w:p w:rsidR="00122D77" w:rsidRPr="000F6F42" w:rsidRDefault="00122D77" w:rsidP="000F6F42">
      <w:pPr>
        <w:numPr>
          <w:ilvl w:val="2"/>
          <w:numId w:val="16"/>
        </w:numPr>
        <w:spacing w:after="0" w:line="360" w:lineRule="auto"/>
        <w:ind w:left="993" w:hanging="284"/>
        <w:jc w:val="both"/>
        <w:rPr>
          <w:rFonts w:ascii="Times New Roman" w:hAnsi="Times New Roman" w:cs="Times New Roman"/>
          <w:sz w:val="24"/>
          <w:szCs w:val="24"/>
        </w:rPr>
      </w:pPr>
      <w:r w:rsidRPr="000F6F42">
        <w:rPr>
          <w:rFonts w:ascii="Times New Roman" w:hAnsi="Times New Roman" w:cs="Times New Roman"/>
          <w:i/>
          <w:sz w:val="24"/>
          <w:szCs w:val="24"/>
        </w:rPr>
        <w:lastRenderedPageBreak/>
        <w:t>Diagnozę rynku pracy dla zawodu ślusarza w województwie łódzkim</w:t>
      </w:r>
      <w:r w:rsidRPr="000F6F42">
        <w:rPr>
          <w:rFonts w:ascii="Times New Roman" w:hAnsi="Times New Roman" w:cs="Times New Roman"/>
          <w:sz w:val="24"/>
          <w:szCs w:val="24"/>
        </w:rPr>
        <w:t xml:space="preserve">; </w:t>
      </w:r>
    </w:p>
    <w:p w:rsidR="00122D77" w:rsidRPr="000F6F42" w:rsidRDefault="00122D77" w:rsidP="000F6F42">
      <w:pPr>
        <w:numPr>
          <w:ilvl w:val="2"/>
          <w:numId w:val="16"/>
        </w:numPr>
        <w:spacing w:after="0" w:line="360" w:lineRule="auto"/>
        <w:ind w:left="993" w:hanging="284"/>
        <w:jc w:val="both"/>
        <w:rPr>
          <w:rFonts w:ascii="Times New Roman" w:hAnsi="Times New Roman" w:cs="Times New Roman"/>
          <w:sz w:val="24"/>
          <w:szCs w:val="24"/>
        </w:rPr>
      </w:pPr>
      <w:r w:rsidRPr="000F6F42">
        <w:rPr>
          <w:rFonts w:ascii="Times New Roman" w:hAnsi="Times New Roman" w:cs="Times New Roman"/>
          <w:i/>
          <w:sz w:val="24"/>
          <w:szCs w:val="24"/>
        </w:rPr>
        <w:t>Badanie rynku pracy dla zawodu technik organizacji reklamy</w:t>
      </w:r>
      <w:r w:rsidRPr="000F6F42">
        <w:rPr>
          <w:rFonts w:ascii="Times New Roman" w:hAnsi="Times New Roman" w:cs="Times New Roman"/>
          <w:sz w:val="24"/>
          <w:szCs w:val="24"/>
        </w:rPr>
        <w:t xml:space="preserve">. </w:t>
      </w:r>
    </w:p>
    <w:p w:rsidR="00122D77" w:rsidRPr="000F6F42" w:rsidRDefault="00122D77" w:rsidP="000F6F42">
      <w:pPr>
        <w:spacing w:after="0" w:line="360" w:lineRule="auto"/>
        <w:jc w:val="both"/>
        <w:rPr>
          <w:rFonts w:ascii="Times New Roman" w:hAnsi="Times New Roman" w:cs="Times New Roman"/>
          <w:sz w:val="24"/>
          <w:szCs w:val="24"/>
        </w:rPr>
      </w:pPr>
      <w:r w:rsidRPr="000F6F42">
        <w:rPr>
          <w:rFonts w:ascii="Times New Roman" w:hAnsi="Times New Roman" w:cs="Times New Roman"/>
          <w:sz w:val="24"/>
          <w:szCs w:val="24"/>
        </w:rPr>
        <w:t xml:space="preserve">Ekspertyzy zostały dodatkowo opublikowane na stronie www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facebooku</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xml:space="preserve">, w Newsletterze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oraz umieszczone w E-bibliotece Obserwatorium. </w:t>
      </w:r>
    </w:p>
    <w:p w:rsidR="00122D77" w:rsidRPr="00D56F3D" w:rsidRDefault="00122D77" w:rsidP="000F6F42">
      <w:pPr>
        <w:spacing w:after="0" w:line="360" w:lineRule="auto"/>
        <w:jc w:val="both"/>
        <w:rPr>
          <w:rFonts w:ascii="Times New Roman" w:hAnsi="Times New Roman" w:cs="Times New Roman"/>
          <w:sz w:val="16"/>
          <w:szCs w:val="16"/>
        </w:rPr>
      </w:pPr>
    </w:p>
    <w:p w:rsidR="00122D77" w:rsidRPr="000F6F42" w:rsidRDefault="00122D77" w:rsidP="000F6F42">
      <w:pPr>
        <w:numPr>
          <w:ilvl w:val="0"/>
          <w:numId w:val="16"/>
        </w:numPr>
        <w:spacing w:after="0" w:line="360" w:lineRule="auto"/>
        <w:jc w:val="both"/>
        <w:rPr>
          <w:rFonts w:ascii="Times New Roman" w:hAnsi="Times New Roman" w:cs="Times New Roman"/>
          <w:b/>
          <w:sz w:val="24"/>
          <w:szCs w:val="24"/>
        </w:rPr>
      </w:pPr>
      <w:r w:rsidRPr="000F6F42">
        <w:rPr>
          <w:rFonts w:ascii="Times New Roman" w:hAnsi="Times New Roman" w:cs="Times New Roman"/>
          <w:b/>
          <w:sz w:val="24"/>
          <w:szCs w:val="24"/>
        </w:rPr>
        <w:t xml:space="preserve">Upowszechnianie wyników badań i analiz z obszaru monitorowania i prognozowania rynku pracy: </w:t>
      </w:r>
    </w:p>
    <w:p w:rsidR="00122D77" w:rsidRPr="000F6F42" w:rsidRDefault="00122D77" w:rsidP="000F6F42">
      <w:pPr>
        <w:numPr>
          <w:ilvl w:val="1"/>
          <w:numId w:val="16"/>
        </w:numPr>
        <w:tabs>
          <w:tab w:val="clear" w:pos="0"/>
        </w:tabs>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Zainicjowano wydawanie comiesięcznego </w:t>
      </w:r>
      <w:proofErr w:type="spellStart"/>
      <w:r w:rsidRPr="000F6F42">
        <w:rPr>
          <w:rFonts w:ascii="Times New Roman" w:hAnsi="Times New Roman" w:cs="Times New Roman"/>
          <w:i/>
          <w:sz w:val="24"/>
          <w:szCs w:val="24"/>
        </w:rPr>
        <w:t>Newslettera</w:t>
      </w:r>
      <w:proofErr w:type="spellEnd"/>
      <w:r w:rsidRPr="000F6F42">
        <w:rPr>
          <w:rFonts w:ascii="Times New Roman" w:hAnsi="Times New Roman" w:cs="Times New Roman"/>
          <w:i/>
          <w:sz w:val="24"/>
          <w:szCs w:val="24"/>
        </w:rPr>
        <w:t xml:space="preserve"> </w:t>
      </w:r>
      <w:proofErr w:type="spellStart"/>
      <w:r w:rsidRPr="000F6F42">
        <w:rPr>
          <w:rFonts w:ascii="Times New Roman" w:hAnsi="Times New Roman" w:cs="Times New Roman"/>
          <w:i/>
          <w:sz w:val="24"/>
          <w:szCs w:val="24"/>
        </w:rPr>
        <w:t>ORPdE</w:t>
      </w:r>
      <w:proofErr w:type="spellEnd"/>
      <w:r w:rsidRPr="000F6F42">
        <w:rPr>
          <w:rFonts w:ascii="Times New Roman" w:hAnsi="Times New Roman" w:cs="Times New Roman"/>
          <w:sz w:val="24"/>
          <w:szCs w:val="24"/>
        </w:rPr>
        <w:t xml:space="preserve">, w którym publikowane są wyniki projektów badawczych Obserwatorium oraz analizy źródeł zastanych dotyczących regionalnego, krajowego oraz światowego rynku pracy. Dotychczas do odbiorców rozesłanych zostało sześć numerów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w każdym znalazły się średnio trzy artykuły. Znaczna ich część to opracowania nowe, przygotowywane specjalnie na potrzeby tego wydawnictwa. Odbiorcami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są m.in. doradcy zawodowi, nauczyciele, przedstawiciele władz lokalnych i regionalnych, uczniowie. Poszczególne artykuły z kolejnych wydań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zamieszczane są także na stronie www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oraz </w:t>
      </w:r>
      <w:proofErr w:type="spellStart"/>
      <w:r w:rsidRPr="000F6F42">
        <w:rPr>
          <w:rFonts w:ascii="Times New Roman" w:hAnsi="Times New Roman" w:cs="Times New Roman"/>
          <w:sz w:val="24"/>
          <w:szCs w:val="24"/>
        </w:rPr>
        <w:t>facebooku</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Na podstawie jednego z tekstów powstał materiał autorstwa redaktorki Gazety Wyborczej, który ukazał się w lokalnym wydaniu Gazety.</w:t>
      </w:r>
      <w:r w:rsidRPr="000F6F42">
        <w:rPr>
          <w:rFonts w:ascii="Times New Roman" w:hAnsi="Times New Roman" w:cs="Times New Roman"/>
          <w:sz w:val="24"/>
          <w:szCs w:val="24"/>
        </w:rPr>
        <w:br/>
        <w:t xml:space="preserve">Uruchomienie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poprzedzone zostało opracowaniem jego koncepcji oraz pracami informatycznymi. Całość wykonał zespół Obserwatorium. W ramach działań promujących nowe przedsięwzięcie przeprowadzono mailing do szkół i placówek edukacyjnych, partnerów i osób współpracujących z </w:t>
      </w:r>
      <w:proofErr w:type="spellStart"/>
      <w:r w:rsidRPr="000F6F42">
        <w:rPr>
          <w:rFonts w:ascii="Times New Roman" w:hAnsi="Times New Roman" w:cs="Times New Roman"/>
          <w:sz w:val="24"/>
          <w:szCs w:val="24"/>
        </w:rPr>
        <w:t>ORPd</w:t>
      </w:r>
      <w:r w:rsidR="00540DC8">
        <w:rPr>
          <w:rFonts w:ascii="Times New Roman" w:hAnsi="Times New Roman" w:cs="Times New Roman"/>
          <w:sz w:val="24"/>
          <w:szCs w:val="24"/>
        </w:rPr>
        <w:t>E</w:t>
      </w:r>
      <w:proofErr w:type="spellEnd"/>
      <w:r w:rsidR="00540DC8">
        <w:rPr>
          <w:rFonts w:ascii="Times New Roman" w:hAnsi="Times New Roman" w:cs="Times New Roman"/>
          <w:sz w:val="24"/>
          <w:szCs w:val="24"/>
        </w:rPr>
        <w:t>, doradców edukacyjno-zawodowy</w:t>
      </w:r>
      <w:r w:rsidRPr="000F6F42">
        <w:rPr>
          <w:rFonts w:ascii="Times New Roman" w:hAnsi="Times New Roman" w:cs="Times New Roman"/>
          <w:sz w:val="24"/>
          <w:szCs w:val="24"/>
        </w:rPr>
        <w:t xml:space="preserve">ch i in. Rozpowszechniano również ulotki, miedzy innymi przy udziale Ośrodka Doradztwa Zawodowego. Zapisy do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prowadzono również na XXI Łódzkich Targach Edukacyjnych oraz przy okazji zajęć edukacyjnych prowadzonych przez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 łódzkich szkołach.</w:t>
      </w:r>
    </w:p>
    <w:p w:rsidR="00122D77" w:rsidRPr="000F6F42" w:rsidRDefault="00122D77" w:rsidP="000F6F42">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W celu zapewnienia szerokiego dostępu do opracowań Obserwatorium utworzono </w:t>
      </w:r>
      <w:r w:rsidRPr="000F6F42">
        <w:rPr>
          <w:rFonts w:ascii="Times New Roman" w:hAnsi="Times New Roman" w:cs="Times New Roman"/>
          <w:sz w:val="24"/>
          <w:szCs w:val="24"/>
        </w:rPr>
        <w:br/>
      </w:r>
      <w:r w:rsidRPr="000F6F42">
        <w:rPr>
          <w:rFonts w:ascii="Times New Roman" w:hAnsi="Times New Roman" w:cs="Times New Roman"/>
          <w:i/>
          <w:sz w:val="24"/>
          <w:szCs w:val="24"/>
        </w:rPr>
        <w:t xml:space="preserve">E- bibliotekę </w:t>
      </w:r>
      <w:proofErr w:type="spellStart"/>
      <w:r w:rsidRPr="000F6F42">
        <w:rPr>
          <w:rFonts w:ascii="Times New Roman" w:hAnsi="Times New Roman" w:cs="Times New Roman"/>
          <w:i/>
          <w:sz w:val="24"/>
          <w:szCs w:val="24"/>
        </w:rPr>
        <w:t>ORPdE</w:t>
      </w:r>
      <w:proofErr w:type="spellEnd"/>
      <w:r w:rsidRPr="000F6F42">
        <w:rPr>
          <w:rFonts w:ascii="Times New Roman" w:hAnsi="Times New Roman" w:cs="Times New Roman"/>
          <w:sz w:val="24"/>
          <w:szCs w:val="24"/>
        </w:rPr>
        <w:t xml:space="preserve">, w której udostępniane są elektroniczne wersje większości publikacji (gł. raporty badawcze, ekspertyzy dotyczące zapotrzebowania na określone zawody, artykuły). Promocja e-biblioteki prowadzona była równolegle i tymi samymi kanałami co akcja informacyjna dotycząca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w:t>
      </w:r>
    </w:p>
    <w:p w:rsidR="00122D77" w:rsidRPr="000F6F42" w:rsidRDefault="00122D77" w:rsidP="000F6F42">
      <w:pPr>
        <w:numPr>
          <w:ilvl w:val="1"/>
          <w:numId w:val="16"/>
        </w:numPr>
        <w:spacing w:after="0" w:line="360" w:lineRule="auto"/>
        <w:ind w:left="851" w:hanging="284"/>
        <w:jc w:val="both"/>
        <w:rPr>
          <w:rFonts w:ascii="Times New Roman" w:hAnsi="Times New Roman" w:cs="Times New Roman"/>
          <w:i/>
          <w:sz w:val="24"/>
          <w:szCs w:val="24"/>
        </w:rPr>
      </w:pPr>
      <w:r w:rsidRPr="000F6F42">
        <w:rPr>
          <w:rFonts w:ascii="Times New Roman" w:hAnsi="Times New Roman" w:cs="Times New Roman"/>
          <w:sz w:val="24"/>
          <w:szCs w:val="24"/>
        </w:rPr>
        <w:t xml:space="preserve">W marcu br. Obserwatorium Rynku Pracy dla Edukacji brało udział w </w:t>
      </w:r>
      <w:r w:rsidRPr="000F6F42">
        <w:rPr>
          <w:rFonts w:ascii="Times New Roman" w:hAnsi="Times New Roman" w:cs="Times New Roman"/>
          <w:i/>
          <w:sz w:val="24"/>
          <w:szCs w:val="24"/>
        </w:rPr>
        <w:t xml:space="preserve">XXI Łódzkich Targach Edukacyjnych: </w:t>
      </w:r>
    </w:p>
    <w:p w:rsidR="00122D77" w:rsidRPr="000F6F42" w:rsidRDefault="00122D77" w:rsidP="000F6F42">
      <w:pPr>
        <w:numPr>
          <w:ilvl w:val="2"/>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Prowadzono punkt konsultacyjny na stoisku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xml:space="preserve">, w którym udzielano informacji o bieżącej sytuacji na rynku pracy oraz wskazywano przewidywane kierunki rozwoju (tzw. branże i zawody przyszłości). Punkt był adresowany </w:t>
      </w:r>
      <w:r w:rsidRPr="000F6F42">
        <w:rPr>
          <w:rFonts w:ascii="Times New Roman" w:hAnsi="Times New Roman" w:cs="Times New Roman"/>
          <w:sz w:val="24"/>
          <w:szCs w:val="24"/>
        </w:rPr>
        <w:lastRenderedPageBreak/>
        <w:t>do dyrektorów i nauczycieli wszystkich typów szkół, doradców zawodowych, uczniów i rodziców, pracodawców, przedstawicieli samorządów oraz wszystkich zainteresowanych problematyką edukacji i rynku pracy. Cieszył się dużym zainteresowaniem.</w:t>
      </w:r>
    </w:p>
    <w:p w:rsidR="00122D77" w:rsidRPr="000F6F42" w:rsidRDefault="00122D77" w:rsidP="000F6F42">
      <w:pPr>
        <w:numPr>
          <w:ilvl w:val="2"/>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Podczas trwania Targów przeprowadzono wśród uczniów badanie ankietowe, w którym pytano młodzież o wybierane kierunki kształcenia oraz plany zawodowe.  Wzięło w nim udział 183 uczących się z terenu Łodzi i województwa. Wnioski z badania uzupełnią raport z projektu dotyczącego decyzji edukacyjnych i zawodowych młodzieży łódzkich szkół. Projekt ten był jednocześnie formą promowania działań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wśród uczących się (gł.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strony www). </w:t>
      </w:r>
    </w:p>
    <w:p w:rsidR="00122D77" w:rsidRPr="000F6F42" w:rsidRDefault="00122D77" w:rsidP="000F6F42">
      <w:pPr>
        <w:numPr>
          <w:ilvl w:val="2"/>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Na potrzeby Targów przygotowano prezentację multimedialną, obrazującą wyniki prac Obserwatorium.</w:t>
      </w:r>
    </w:p>
    <w:p w:rsidR="00122D77" w:rsidRPr="000F6F42" w:rsidRDefault="00122D77" w:rsidP="000F6F42">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Opracowano ofertę zajęć edukacyjnych pt. </w:t>
      </w:r>
      <w:r w:rsidRPr="000F6F42">
        <w:rPr>
          <w:rFonts w:ascii="Times New Roman" w:hAnsi="Times New Roman" w:cs="Times New Roman"/>
          <w:i/>
          <w:sz w:val="24"/>
          <w:szCs w:val="24"/>
        </w:rPr>
        <w:t>„Na kogo czeka praca?”</w:t>
      </w:r>
      <w:r w:rsidRPr="000F6F42">
        <w:rPr>
          <w:rFonts w:ascii="Times New Roman" w:hAnsi="Times New Roman" w:cs="Times New Roman"/>
          <w:sz w:val="24"/>
          <w:szCs w:val="24"/>
        </w:rPr>
        <w:t xml:space="preserve"> mających na celu wspieranie młodzieży w świadomym kreowaniu własnej ścieżki edukacyjnej i zawodowej. Przeprowadzono 24 godziny zajęć, z których skorzystało 427 uczących się w łódzkich szkołach podstawowych, gimnazjach, liceach ogólnokształcących i szkołach zawodowych. Zajęcia promowano poprzez: szybką informację ( nr </w:t>
      </w:r>
      <w:smartTag w:uri="urn:schemas-microsoft-com:office:smarttags" w:element="metricconverter">
        <w:smartTagPr>
          <w:attr w:name="ProductID" w:val="75 pt"/>
        </w:smartTagPr>
        <w:r w:rsidRPr="000F6F42">
          <w:rPr>
            <w:rFonts w:ascii="Times New Roman" w:hAnsi="Times New Roman" w:cs="Times New Roman"/>
            <w:sz w:val="24"/>
            <w:szCs w:val="24"/>
          </w:rPr>
          <w:t>75 pt</w:t>
        </w:r>
      </w:smartTag>
      <w:r w:rsidRPr="000F6F42">
        <w:rPr>
          <w:rFonts w:ascii="Times New Roman" w:hAnsi="Times New Roman" w:cs="Times New Roman"/>
          <w:sz w:val="24"/>
          <w:szCs w:val="24"/>
        </w:rPr>
        <w:t>. „Wybrane problemy rynku pracy w Łodzi i regionie”), a także akcję ulotkową kierowaną do nauczycieli i doradców zawodowych (przy udziale Ośrodka Doradztwa Zawodowego).</w:t>
      </w:r>
    </w:p>
    <w:p w:rsidR="00122D77" w:rsidRPr="000F6F42" w:rsidRDefault="00122D77" w:rsidP="000F6F42">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Upowszechniano nowe przedsięwzięcia oraz wyniki badań i analiz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 trakcie </w:t>
      </w:r>
      <w:r w:rsidRPr="000F6F42">
        <w:rPr>
          <w:rFonts w:ascii="Times New Roman" w:hAnsi="Times New Roman" w:cs="Times New Roman"/>
          <w:i/>
          <w:sz w:val="24"/>
          <w:szCs w:val="24"/>
        </w:rPr>
        <w:t>spotkań, seminariów, konferencji</w:t>
      </w:r>
      <w:r w:rsidRPr="000F6F42">
        <w:rPr>
          <w:rFonts w:ascii="Times New Roman" w:hAnsi="Times New Roman" w:cs="Times New Roman"/>
          <w:sz w:val="24"/>
          <w:szCs w:val="24"/>
        </w:rPr>
        <w:t>, m.in.:</w:t>
      </w:r>
    </w:p>
    <w:p w:rsidR="00122D77" w:rsidRPr="000F6F42" w:rsidRDefault="00122D77" w:rsidP="000F6F42">
      <w:pPr>
        <w:pStyle w:val="Akapitzlist"/>
        <w:numPr>
          <w:ilvl w:val="0"/>
          <w:numId w:val="19"/>
        </w:numPr>
        <w:spacing w:line="360" w:lineRule="auto"/>
        <w:ind w:left="1276" w:hanging="425"/>
        <w:jc w:val="both"/>
      </w:pPr>
      <w:r w:rsidRPr="000F6F42">
        <w:t xml:space="preserve">Na Forum Dyrektorów Szkół Zawodowych (10.10.2017) zaprezentowano ofertę </w:t>
      </w:r>
      <w:proofErr w:type="spellStart"/>
      <w:r w:rsidRPr="000F6F42">
        <w:t>ORPdE</w:t>
      </w:r>
      <w:proofErr w:type="spellEnd"/>
      <w:r w:rsidRPr="000F6F42">
        <w:t xml:space="preserve"> na bieżący rok szkolny oraz omówiono bieżącą sytuację na łódzkim rynku pracy (Dorota Cierniak – Dymarczyk, Anna </w:t>
      </w:r>
      <w:proofErr w:type="spellStart"/>
      <w:r w:rsidRPr="000F6F42">
        <w:t>Gębarowska</w:t>
      </w:r>
      <w:proofErr w:type="spellEnd"/>
      <w:r w:rsidRPr="000F6F42">
        <w:t xml:space="preserve">-Matusiak). </w:t>
      </w:r>
    </w:p>
    <w:p w:rsidR="00122D77" w:rsidRPr="000F6F42" w:rsidRDefault="00122D77" w:rsidP="000F6F42">
      <w:pPr>
        <w:pStyle w:val="Akapitzlist"/>
        <w:numPr>
          <w:ilvl w:val="0"/>
          <w:numId w:val="19"/>
        </w:numPr>
        <w:spacing w:line="360" w:lineRule="auto"/>
        <w:ind w:left="1276" w:hanging="425"/>
        <w:jc w:val="both"/>
      </w:pPr>
      <w:r w:rsidRPr="000F6F42">
        <w:t xml:space="preserve">Przeprowadzono prezentację działalności Obserwatorium Rynku Pracy dla Edukacji w trakcie spotkania z przedstawicielami nadzoru pedagogicznego, organu prowadzącego, dyrekcją Centrum Kształcenia Praktycznego oraz nauczycielami szkół zawodowych w Kielcach (Dorota Cierniak – Dymarczyk). </w:t>
      </w:r>
    </w:p>
    <w:p w:rsidR="00122D77" w:rsidRPr="000F6F42" w:rsidRDefault="00122D77" w:rsidP="000F6F42">
      <w:pPr>
        <w:pStyle w:val="Akapitzlist"/>
        <w:numPr>
          <w:ilvl w:val="0"/>
          <w:numId w:val="19"/>
        </w:numPr>
        <w:spacing w:line="360" w:lineRule="auto"/>
        <w:ind w:left="1276" w:hanging="425"/>
        <w:jc w:val="both"/>
      </w:pPr>
      <w:r w:rsidRPr="000F6F42">
        <w:t>27 marca 2018 roku uczestniczono w debacie zorganizowanej przez Urząd Miasta Łodzi, Łódzkie Centrum Doskonalenia Nauczycieli i Kształcenia Praktycznego oraz Gazetę Wyborczą poświęconej szkolnictwu zawodowemu. W wystąpieniu dotyczącym zawodów przyszłości przedstawiono prognozy dla rynku pracy w kontekście perspektywicznych branż, kwalifikacji oraz kompetencji (Dorota Cierniak-Dymarczyk).</w:t>
      </w:r>
    </w:p>
    <w:p w:rsidR="00122D77" w:rsidRPr="000F6F42" w:rsidRDefault="00122D77" w:rsidP="000F6F42">
      <w:pPr>
        <w:pStyle w:val="Akapitzlist"/>
        <w:numPr>
          <w:ilvl w:val="0"/>
          <w:numId w:val="19"/>
        </w:numPr>
        <w:spacing w:line="360" w:lineRule="auto"/>
        <w:ind w:left="1276" w:hanging="425"/>
        <w:jc w:val="both"/>
      </w:pPr>
      <w:r w:rsidRPr="000F6F42">
        <w:lastRenderedPageBreak/>
        <w:t xml:space="preserve">W dniu 28.05.2018 roku zapoznano z działalnością Obserwatorium oraz wybranymi wynikami raportu „Jaki pracownik, jaki zawód?” uczestników podsumowania XIII Turnieju Wiedzy Ekonomicznej - laureatów i finalistów wraz z nauczycielami  (Anna </w:t>
      </w:r>
      <w:proofErr w:type="spellStart"/>
      <w:r w:rsidRPr="000F6F42">
        <w:t>Gębarowska</w:t>
      </w:r>
      <w:proofErr w:type="spellEnd"/>
      <w:r w:rsidRPr="000F6F42">
        <w:t>-Matusiak).</w:t>
      </w:r>
    </w:p>
    <w:p w:rsidR="00122D77" w:rsidRPr="000F6F42" w:rsidRDefault="00122D77" w:rsidP="000F6F42">
      <w:pPr>
        <w:pStyle w:val="Akapitzlist"/>
        <w:numPr>
          <w:ilvl w:val="0"/>
          <w:numId w:val="19"/>
        </w:numPr>
        <w:spacing w:line="360" w:lineRule="auto"/>
        <w:ind w:left="1276" w:hanging="425"/>
        <w:jc w:val="both"/>
      </w:pPr>
      <w:r w:rsidRPr="000F6F42">
        <w:t xml:space="preserve">07 czerwca br. promowano działalność </w:t>
      </w:r>
      <w:proofErr w:type="spellStart"/>
      <w:r w:rsidRPr="000F6F42">
        <w:t>ORPdE</w:t>
      </w:r>
      <w:proofErr w:type="spellEnd"/>
      <w:r w:rsidRPr="000F6F42">
        <w:t xml:space="preserve"> oraz nawiązywano kontakty z pracodawcami pod kątem realizowanych i planowanych projektów badawczych na Akademickich Targach Pracy zorganizowanych przez Społeczną Akademię Nauk w Łodzi (Klaudia </w:t>
      </w:r>
      <w:proofErr w:type="spellStart"/>
      <w:r w:rsidRPr="000F6F42">
        <w:t>Hyska</w:t>
      </w:r>
      <w:proofErr w:type="spellEnd"/>
      <w:r w:rsidRPr="000F6F42">
        <w:t>).</w:t>
      </w:r>
    </w:p>
    <w:p w:rsidR="00122D77" w:rsidRPr="000F6F42" w:rsidRDefault="00122D77" w:rsidP="000F6F42">
      <w:pPr>
        <w:pStyle w:val="Akapitzlist"/>
        <w:numPr>
          <w:ilvl w:val="0"/>
          <w:numId w:val="19"/>
        </w:numPr>
        <w:spacing w:line="360" w:lineRule="auto"/>
        <w:ind w:left="1276" w:hanging="425"/>
        <w:jc w:val="both"/>
      </w:pPr>
      <w:r w:rsidRPr="000F6F42">
        <w:t xml:space="preserve">Wydano nowe </w:t>
      </w:r>
      <w:r w:rsidRPr="000F6F42">
        <w:rPr>
          <w:i/>
        </w:rPr>
        <w:t>publikacje</w:t>
      </w:r>
      <w:r w:rsidRPr="000F6F42">
        <w:t xml:space="preserve"> (książkowe i elektroniczne): </w:t>
      </w:r>
    </w:p>
    <w:p w:rsidR="00122D77" w:rsidRPr="000F6F42" w:rsidRDefault="00122D77" w:rsidP="000F6F42">
      <w:pPr>
        <w:pStyle w:val="Akapitzlist"/>
        <w:numPr>
          <w:ilvl w:val="0"/>
          <w:numId w:val="19"/>
        </w:numPr>
        <w:spacing w:line="360" w:lineRule="auto"/>
        <w:ind w:left="1276" w:hanging="425"/>
        <w:jc w:val="both"/>
      </w:pPr>
      <w:proofErr w:type="spellStart"/>
      <w:r w:rsidRPr="000F6F42">
        <w:t>Gębarowska</w:t>
      </w:r>
      <w:proofErr w:type="spellEnd"/>
      <w:r w:rsidRPr="000F6F42">
        <w:t xml:space="preserve"> – Matusiak, J. Tokarski: </w:t>
      </w:r>
      <w:r w:rsidRPr="000F6F42">
        <w:rPr>
          <w:i/>
        </w:rPr>
        <w:t>„Jaki pracownik, jaki zawód? Analiza ofert pracy zamieszczonych w wybranych portalach internetowych”</w:t>
      </w:r>
      <w:r w:rsidRPr="000F6F42">
        <w:t xml:space="preserve"> (100 egz., raport zamieszczony w e-bibliotece) </w:t>
      </w:r>
    </w:p>
    <w:p w:rsidR="00122D77" w:rsidRPr="000F6F42" w:rsidRDefault="00122D77" w:rsidP="000F6F42">
      <w:pPr>
        <w:pStyle w:val="Akapitzlist"/>
        <w:numPr>
          <w:ilvl w:val="0"/>
          <w:numId w:val="19"/>
        </w:numPr>
        <w:spacing w:line="360" w:lineRule="auto"/>
        <w:ind w:left="1276" w:hanging="425"/>
        <w:jc w:val="both"/>
      </w:pPr>
      <w:r w:rsidRPr="000F6F42">
        <w:t xml:space="preserve">D. Cierniak – Dymarczyk; </w:t>
      </w:r>
      <w:r w:rsidRPr="000F6F42">
        <w:rPr>
          <w:i/>
        </w:rPr>
        <w:t>„Decyzje edukacyjne i zawodowe uczniów łódzkich szkół gimnazjalnych i ponadgimnazjalnych”</w:t>
      </w:r>
      <w:r w:rsidRPr="000F6F42">
        <w:t xml:space="preserve"> (raport opublikowany w formie elektronicznej; upowszechniony przez newsletter, stronę www </w:t>
      </w:r>
      <w:proofErr w:type="spellStart"/>
      <w:r w:rsidRPr="000F6F42">
        <w:t>ORPdE</w:t>
      </w:r>
      <w:proofErr w:type="spellEnd"/>
      <w:r w:rsidRPr="000F6F42">
        <w:t xml:space="preserve">, włączony do zbiorów e -biblioteki). </w:t>
      </w:r>
    </w:p>
    <w:p w:rsidR="00122D77" w:rsidRPr="000F6F42" w:rsidRDefault="00122D77" w:rsidP="00DC17DB">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Na bieżąco udostępniano publikacje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na </w:t>
      </w:r>
      <w:proofErr w:type="spellStart"/>
      <w:r w:rsidRPr="000F6F42">
        <w:rPr>
          <w:rFonts w:ascii="Times New Roman" w:hAnsi="Times New Roman" w:cs="Times New Roman"/>
          <w:sz w:val="24"/>
          <w:szCs w:val="24"/>
        </w:rPr>
        <w:t>faceebooku</w:t>
      </w:r>
      <w:proofErr w:type="spellEnd"/>
      <w:r w:rsidRPr="000F6F42">
        <w:rPr>
          <w:rFonts w:ascii="Times New Roman" w:hAnsi="Times New Roman" w:cs="Times New Roman"/>
          <w:sz w:val="24"/>
          <w:szCs w:val="24"/>
        </w:rPr>
        <w:t xml:space="preserve">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xml:space="preserve">. </w:t>
      </w:r>
    </w:p>
    <w:p w:rsidR="00122D77" w:rsidRPr="000F6F42" w:rsidRDefault="00122D77" w:rsidP="00DC17DB">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Dokonywano systematycznej aktualizacji strony internetowej </w:t>
      </w:r>
      <w:proofErr w:type="spellStart"/>
      <w:r w:rsidRPr="000F6F42">
        <w:rPr>
          <w:rFonts w:ascii="Times New Roman" w:hAnsi="Times New Roman" w:cs="Times New Roman"/>
          <w:sz w:val="24"/>
          <w:szCs w:val="24"/>
        </w:rPr>
        <w:t>ORPdE</w:t>
      </w:r>
      <w:proofErr w:type="spellEnd"/>
      <w:r w:rsidRPr="000F6F42">
        <w:rPr>
          <w:rFonts w:ascii="Times New Roman" w:hAnsi="Times New Roman" w:cs="Times New Roman"/>
          <w:sz w:val="24"/>
          <w:szCs w:val="24"/>
        </w:rPr>
        <w:t xml:space="preserve"> w celu popularyzacji prac prowadzonych w Obserwatorium w obszarze monitorowania rynku pracy. Aktualizowano informacje na temat podejmowanych działań oraz prac analityczno-badawczych i efektów tych prac (wyniki, raporty, rekomendacje, prezentacje, artykuły, materiały promocyjne).</w:t>
      </w:r>
    </w:p>
    <w:p w:rsidR="00122D77" w:rsidRPr="00D56F3D" w:rsidRDefault="00122D77" w:rsidP="000F6F42">
      <w:pPr>
        <w:spacing w:after="0" w:line="360" w:lineRule="auto"/>
        <w:jc w:val="both"/>
        <w:rPr>
          <w:rFonts w:ascii="Times New Roman" w:hAnsi="Times New Roman" w:cs="Times New Roman"/>
          <w:sz w:val="16"/>
          <w:szCs w:val="16"/>
        </w:rPr>
      </w:pPr>
    </w:p>
    <w:p w:rsidR="00122D77" w:rsidRPr="000F6F42" w:rsidRDefault="00122D77" w:rsidP="000F6F42">
      <w:pPr>
        <w:numPr>
          <w:ilvl w:val="0"/>
          <w:numId w:val="16"/>
        </w:numPr>
        <w:spacing w:after="0" w:line="360" w:lineRule="auto"/>
        <w:jc w:val="both"/>
        <w:rPr>
          <w:rFonts w:ascii="Times New Roman" w:hAnsi="Times New Roman" w:cs="Times New Roman"/>
          <w:b/>
          <w:sz w:val="24"/>
          <w:szCs w:val="24"/>
        </w:rPr>
      </w:pPr>
      <w:r w:rsidRPr="000F6F42">
        <w:rPr>
          <w:rFonts w:ascii="Times New Roman" w:hAnsi="Times New Roman" w:cs="Times New Roman"/>
          <w:b/>
          <w:sz w:val="24"/>
          <w:szCs w:val="24"/>
        </w:rPr>
        <w:t>Inne działania:</w:t>
      </w:r>
    </w:p>
    <w:p w:rsidR="00122D77" w:rsidRPr="000F6F42" w:rsidRDefault="00122D77" w:rsidP="00DC17DB">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W ramach funkcjonującej </w:t>
      </w:r>
      <w:r w:rsidRPr="000F6F42">
        <w:rPr>
          <w:rFonts w:ascii="Times New Roman" w:hAnsi="Times New Roman" w:cs="Times New Roman"/>
          <w:i/>
          <w:sz w:val="24"/>
          <w:szCs w:val="24"/>
        </w:rPr>
        <w:t>Sieci Partnerskiej przy Obserwatorium Rynku Pracy:</w:t>
      </w:r>
      <w:r w:rsidRPr="000F6F42">
        <w:rPr>
          <w:rFonts w:ascii="Times New Roman" w:hAnsi="Times New Roman" w:cs="Times New Roman"/>
          <w:sz w:val="24"/>
          <w:szCs w:val="24"/>
        </w:rPr>
        <w:t xml:space="preserve"> </w:t>
      </w:r>
    </w:p>
    <w:p w:rsidR="00122D77" w:rsidRPr="000F6F42" w:rsidRDefault="00122D77" w:rsidP="003514D0">
      <w:pPr>
        <w:pStyle w:val="Akapitzlist"/>
        <w:numPr>
          <w:ilvl w:val="0"/>
          <w:numId w:val="21"/>
        </w:numPr>
        <w:spacing w:line="360" w:lineRule="auto"/>
        <w:ind w:left="1276" w:hanging="425"/>
        <w:jc w:val="both"/>
      </w:pPr>
      <w:r w:rsidRPr="000F6F42">
        <w:t xml:space="preserve">Zespół </w:t>
      </w:r>
      <w:proofErr w:type="spellStart"/>
      <w:r w:rsidRPr="000F6F42">
        <w:t>ORPdE</w:t>
      </w:r>
      <w:proofErr w:type="spellEnd"/>
      <w:r w:rsidRPr="000F6F42">
        <w:t xml:space="preserve"> uczestniczył w dwóch szkoleniach zorganizowanych przez jednego z partnerów - Urząd Statystyczny w Łodzi. Dotyczyły one sposobów korzystania z baz danych US na potrzeby realizowanych projektów badawczych. </w:t>
      </w:r>
    </w:p>
    <w:p w:rsidR="00122D77" w:rsidRPr="000F6F42" w:rsidRDefault="00122D77" w:rsidP="003514D0">
      <w:pPr>
        <w:pStyle w:val="Akapitzlist"/>
        <w:numPr>
          <w:ilvl w:val="0"/>
          <w:numId w:val="21"/>
        </w:numPr>
        <w:spacing w:line="360" w:lineRule="auto"/>
        <w:ind w:left="1276" w:hanging="425"/>
        <w:jc w:val="both"/>
      </w:pPr>
      <w:r w:rsidRPr="000F6F42">
        <w:t xml:space="preserve">Przedstawicielka </w:t>
      </w:r>
      <w:proofErr w:type="spellStart"/>
      <w:r w:rsidRPr="000F6F42">
        <w:t>ORPdE</w:t>
      </w:r>
      <w:proofErr w:type="spellEnd"/>
      <w:r w:rsidRPr="000F6F42">
        <w:t xml:space="preserve"> (Dorota Cierniak-Dymarczyk) brała udział  w seminarium zorganizowanym przez Regionalne Obserwatorium Rynku Pracy Wojewódzkiego Urzędu Pracy w Łodzi -  partnera </w:t>
      </w:r>
      <w:proofErr w:type="spellStart"/>
      <w:r w:rsidRPr="000F6F42">
        <w:t>ORPdE</w:t>
      </w:r>
      <w:proofErr w:type="spellEnd"/>
      <w:r w:rsidRPr="000F6F42">
        <w:t>, poświęconym prezentacji wyników badań terenowych dotyczących rynku pracy w Łodzi i województwie łódzkim</w:t>
      </w:r>
    </w:p>
    <w:p w:rsidR="00122D77" w:rsidRPr="00454D70" w:rsidRDefault="00122D77" w:rsidP="00454D70">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Zaprojektowano narzędzia informatyczne na potrzeby realizowanych projektów, m.in. oprogramowanie wspomagające analizę ofert pracy, opracowano funkcjonalność </w:t>
      </w:r>
      <w:proofErr w:type="spellStart"/>
      <w:r w:rsidRPr="000F6F42">
        <w:rPr>
          <w:rFonts w:ascii="Times New Roman" w:hAnsi="Times New Roman" w:cs="Times New Roman"/>
          <w:sz w:val="24"/>
          <w:szCs w:val="24"/>
        </w:rPr>
        <w:t>newslettera</w:t>
      </w:r>
      <w:proofErr w:type="spellEnd"/>
      <w:r w:rsidRPr="000F6F42">
        <w:rPr>
          <w:rFonts w:ascii="Times New Roman" w:hAnsi="Times New Roman" w:cs="Times New Roman"/>
          <w:sz w:val="24"/>
          <w:szCs w:val="24"/>
        </w:rPr>
        <w:t xml:space="preserve"> i e-biblioteki (Jarosław Tokarski przy współpracy zespołu).</w:t>
      </w:r>
    </w:p>
    <w:p w:rsidR="00122D77" w:rsidRPr="000F6F42" w:rsidRDefault="00122D77" w:rsidP="00DC17DB">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lastRenderedPageBreak/>
        <w:t>Przygotowano publikację poświęconą tegorocznej edycji konkursu ‘Pracodawca Kreujący i Wspierający Edukację’ (Dorota Cierniak-Dymarczyk, Tomasz Misiak).</w:t>
      </w:r>
    </w:p>
    <w:p w:rsidR="00122D77" w:rsidRPr="000F6F42" w:rsidRDefault="00122D77" w:rsidP="00DC17DB">
      <w:pPr>
        <w:numPr>
          <w:ilvl w:val="1"/>
          <w:numId w:val="16"/>
        </w:numPr>
        <w:spacing w:after="0" w:line="360" w:lineRule="auto"/>
        <w:ind w:left="851" w:hanging="284"/>
        <w:jc w:val="both"/>
        <w:rPr>
          <w:rFonts w:ascii="Times New Roman" w:hAnsi="Times New Roman" w:cs="Times New Roman"/>
          <w:sz w:val="24"/>
          <w:szCs w:val="24"/>
        </w:rPr>
      </w:pPr>
      <w:r w:rsidRPr="000F6F42">
        <w:rPr>
          <w:rFonts w:ascii="Times New Roman" w:hAnsi="Times New Roman" w:cs="Times New Roman"/>
          <w:sz w:val="24"/>
          <w:szCs w:val="24"/>
        </w:rPr>
        <w:t xml:space="preserve">W ramach pełnionej funkcji Pełnomocnika Zarządu ds. badań i ewaluacji Dorota Cierniak-Dymarczyk sporządziła analizę potrzeb nauczycieli na  podstawie badania satysfakcji klientów </w:t>
      </w:r>
      <w:proofErr w:type="spellStart"/>
      <w:r w:rsidRPr="000F6F42">
        <w:rPr>
          <w:rFonts w:ascii="Times New Roman" w:hAnsi="Times New Roman" w:cs="Times New Roman"/>
          <w:sz w:val="24"/>
          <w:szCs w:val="24"/>
        </w:rPr>
        <w:t>ŁCDNiKP</w:t>
      </w:r>
      <w:proofErr w:type="spellEnd"/>
      <w:r w:rsidRPr="000F6F42">
        <w:rPr>
          <w:rFonts w:ascii="Times New Roman" w:hAnsi="Times New Roman" w:cs="Times New Roman"/>
          <w:sz w:val="24"/>
          <w:szCs w:val="24"/>
        </w:rPr>
        <w:t>, którą wykorzystano przy konstruowaniu oferty edukacyjnej Łódzkiego Centrum.</w:t>
      </w:r>
    </w:p>
    <w:p w:rsidR="00122D77" w:rsidRPr="00D56F3D" w:rsidRDefault="00122D77" w:rsidP="00C35EED">
      <w:pPr>
        <w:spacing w:after="0" w:line="360" w:lineRule="auto"/>
        <w:jc w:val="both"/>
        <w:rPr>
          <w:rFonts w:ascii="Times New Roman" w:hAnsi="Times New Roman" w:cs="Times New Roman"/>
          <w:sz w:val="16"/>
          <w:szCs w:val="16"/>
        </w:rPr>
      </w:pPr>
    </w:p>
    <w:p w:rsidR="00122D77" w:rsidRPr="00ED7AFA" w:rsidRDefault="00122D77" w:rsidP="00ED7AFA">
      <w:pPr>
        <w:spacing w:after="0" w:line="360" w:lineRule="auto"/>
        <w:rPr>
          <w:rFonts w:ascii="Times New Roman" w:hAnsi="Times New Roman" w:cs="Times New Roman"/>
          <w:i/>
          <w:sz w:val="24"/>
          <w:szCs w:val="24"/>
        </w:rPr>
      </w:pPr>
      <w:r w:rsidRPr="00ED7AFA">
        <w:rPr>
          <w:rFonts w:ascii="Times New Roman" w:hAnsi="Times New Roman" w:cs="Times New Roman"/>
          <w:i/>
          <w:sz w:val="24"/>
          <w:szCs w:val="24"/>
        </w:rPr>
        <w:t>Dorota Cierniak-Dymarczyk</w:t>
      </w:r>
      <w:r w:rsidR="00ED7AFA" w:rsidRPr="00ED7AFA">
        <w:rPr>
          <w:rFonts w:ascii="Times New Roman" w:hAnsi="Times New Roman" w:cs="Times New Roman"/>
          <w:i/>
          <w:sz w:val="24"/>
          <w:szCs w:val="24"/>
        </w:rPr>
        <w:t xml:space="preserve">, </w:t>
      </w:r>
      <w:r w:rsidRPr="00ED7AFA">
        <w:rPr>
          <w:rFonts w:ascii="Times New Roman" w:hAnsi="Times New Roman" w:cs="Times New Roman"/>
          <w:i/>
          <w:sz w:val="24"/>
          <w:szCs w:val="24"/>
        </w:rPr>
        <w:t>Koordynator Obserwatorium Rynku Pracy dla Edukacji</w:t>
      </w:r>
    </w:p>
    <w:p w:rsidR="009E2365" w:rsidRPr="00A96BE8" w:rsidRDefault="00845194" w:rsidP="00A96BE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373D9" w:rsidRDefault="00A85382" w:rsidP="00A85382">
      <w:pPr>
        <w:pStyle w:val="Bezodstpw"/>
        <w:numPr>
          <w:ilvl w:val="0"/>
          <w:numId w:val="28"/>
        </w:numPr>
        <w:spacing w:line="360" w:lineRule="auto"/>
        <w:ind w:left="284" w:hanging="284"/>
        <w:jc w:val="both"/>
        <w:rPr>
          <w:rFonts w:ascii="Times New Roman" w:hAnsi="Times New Roman"/>
          <w:sz w:val="24"/>
          <w:szCs w:val="24"/>
        </w:rPr>
      </w:pPr>
      <w:r>
        <w:rPr>
          <w:rFonts w:ascii="Times New Roman" w:hAnsi="Times New Roman"/>
          <w:sz w:val="24"/>
          <w:szCs w:val="24"/>
        </w:rPr>
        <w:t xml:space="preserve">Ośrodek Zarządzania w Edukacji zorganizował dwa spotkania warsztatowe nt. „Ocena pracy nauczyciela zgodnie z nowymi przepisami prawa”. W pierwszym </w:t>
      </w:r>
      <w:r w:rsidR="00845194">
        <w:rPr>
          <w:rFonts w:ascii="Times New Roman" w:hAnsi="Times New Roman"/>
          <w:sz w:val="24"/>
          <w:szCs w:val="24"/>
        </w:rPr>
        <w:t xml:space="preserve">spotkaniu uczestniczyło 22 dyrektorów łódzkich szkół podstawowych, a w drugim 12 dyrektorów łódzkich przedszkoli. Celem była wymiana opinii i doświadczeń w zakresie oceny pracy nauczyciela, omówienie odnośnych regulacji prawnych oraz analiza kryteriów oceny i formułowanie przykładowych wskaźników ich osiągnięcia. Spotkania prowadziły: Teresa Dąbrowska, Zofia </w:t>
      </w:r>
      <w:proofErr w:type="spellStart"/>
      <w:r w:rsidR="00845194">
        <w:rPr>
          <w:rFonts w:ascii="Times New Roman" w:hAnsi="Times New Roman"/>
          <w:sz w:val="24"/>
          <w:szCs w:val="24"/>
        </w:rPr>
        <w:t>Kordala</w:t>
      </w:r>
      <w:proofErr w:type="spellEnd"/>
      <w:r w:rsidR="00845194">
        <w:rPr>
          <w:rFonts w:ascii="Times New Roman" w:hAnsi="Times New Roman"/>
          <w:sz w:val="24"/>
          <w:szCs w:val="24"/>
        </w:rPr>
        <w:t>, Aneta Madziara, Katarzyna Pęczek.</w:t>
      </w:r>
    </w:p>
    <w:p w:rsidR="00744B16" w:rsidRDefault="00744B16" w:rsidP="00744B16">
      <w:pPr>
        <w:pStyle w:val="Bezodstpw"/>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570BD" w:rsidRPr="007C121B" w:rsidRDefault="00A570BD" w:rsidP="00744B16">
      <w:pPr>
        <w:pStyle w:val="Bezodstpw"/>
        <w:numPr>
          <w:ilvl w:val="0"/>
          <w:numId w:val="28"/>
        </w:numPr>
        <w:spacing w:line="360" w:lineRule="auto"/>
        <w:ind w:left="284" w:hanging="284"/>
        <w:jc w:val="both"/>
        <w:rPr>
          <w:rFonts w:ascii="Times New Roman" w:hAnsi="Times New Roman" w:cs="Times New Roman"/>
          <w:sz w:val="24"/>
          <w:szCs w:val="24"/>
        </w:rPr>
      </w:pPr>
      <w:r w:rsidRPr="007C121B">
        <w:rPr>
          <w:rFonts w:ascii="Times New Roman" w:hAnsi="Times New Roman" w:cs="Times New Roman"/>
          <w:sz w:val="24"/>
          <w:szCs w:val="24"/>
        </w:rPr>
        <w:t xml:space="preserve">Łódzkie Centrum Doskonalenia Nauczycieli i Kształcenia Praktycznego będzie realizowało, w okresie wrzesień - listopad 2018 r., szkolenia rad pedagogicznych (zadanie nr 2, obszar </w:t>
      </w:r>
      <w:proofErr w:type="spellStart"/>
      <w:r w:rsidRPr="007C121B">
        <w:rPr>
          <w:rFonts w:ascii="Times New Roman" w:hAnsi="Times New Roman" w:cs="Times New Roman"/>
          <w:sz w:val="24"/>
          <w:szCs w:val="24"/>
        </w:rPr>
        <w:t>Ia</w:t>
      </w:r>
      <w:proofErr w:type="spellEnd"/>
      <w:r w:rsidRPr="007C121B">
        <w:rPr>
          <w:rFonts w:ascii="Times New Roman" w:hAnsi="Times New Roman" w:cs="Times New Roman"/>
          <w:sz w:val="24"/>
          <w:szCs w:val="24"/>
        </w:rPr>
        <w:t xml:space="preserve"> – dla przedszkoli i szkół z terenu Miasta Łódź) na temat </w:t>
      </w:r>
      <w:r w:rsidRPr="007C121B">
        <w:rPr>
          <w:rFonts w:ascii="Times New Roman" w:hAnsi="Times New Roman" w:cs="Times New Roman"/>
          <w:i/>
          <w:iCs/>
          <w:sz w:val="24"/>
          <w:szCs w:val="24"/>
        </w:rPr>
        <w:t>Ocena pracy nauczyciela w świetle nowych przepisów prawa</w:t>
      </w:r>
      <w:r w:rsidRPr="007C121B">
        <w:rPr>
          <w:rFonts w:ascii="Times New Roman" w:hAnsi="Times New Roman" w:cs="Times New Roman"/>
          <w:iCs/>
          <w:sz w:val="24"/>
          <w:szCs w:val="24"/>
        </w:rPr>
        <w:t>,</w:t>
      </w:r>
      <w:r w:rsidRPr="007C121B">
        <w:rPr>
          <w:rFonts w:ascii="Times New Roman" w:hAnsi="Times New Roman" w:cs="Times New Roman"/>
          <w:sz w:val="24"/>
          <w:szCs w:val="24"/>
        </w:rPr>
        <w:t xml:space="preserve"> zlecone przez Łódzkiego Kuratora Oświaty w ramach środków na doskonalenie nauczycieli w 2018 roku na terenie województwa łódzkiego. Treści szkoleń to:</w:t>
      </w:r>
    </w:p>
    <w:p w:rsidR="00A570BD" w:rsidRPr="007C121B" w:rsidRDefault="00A570BD" w:rsidP="00A570BD">
      <w:pPr>
        <w:pStyle w:val="Tekstpodstawowy"/>
        <w:numPr>
          <w:ilvl w:val="0"/>
          <w:numId w:val="27"/>
        </w:numPr>
        <w:tabs>
          <w:tab w:val="left" w:pos="426"/>
          <w:tab w:val="left" w:pos="709"/>
        </w:tabs>
        <w:overflowPunct w:val="0"/>
        <w:autoSpaceDE w:val="0"/>
        <w:autoSpaceDN w:val="0"/>
        <w:adjustRightInd w:val="0"/>
        <w:spacing w:after="0" w:line="360" w:lineRule="auto"/>
        <w:ind w:left="709" w:hanging="283"/>
        <w:rPr>
          <w:rFonts w:ascii="Times New Roman" w:hAnsi="Times New Roman" w:cs="Times New Roman"/>
          <w:sz w:val="24"/>
          <w:szCs w:val="24"/>
        </w:rPr>
      </w:pPr>
      <w:r w:rsidRPr="007C121B">
        <w:rPr>
          <w:rFonts w:ascii="Times New Roman" w:hAnsi="Times New Roman" w:cs="Times New Roman"/>
          <w:sz w:val="24"/>
          <w:szCs w:val="24"/>
        </w:rPr>
        <w:t>Nowe regulacje prawne dotyczące oceny pracy nauczyciela – źródła wymagań wobec jakości pracy nauczyciela wymagań wobec jakości pracy nauczyciela</w:t>
      </w:r>
    </w:p>
    <w:p w:rsidR="00A570BD" w:rsidRPr="007C121B" w:rsidRDefault="00A570BD" w:rsidP="00A570BD">
      <w:pPr>
        <w:pStyle w:val="Tekstpodstawowy"/>
        <w:numPr>
          <w:ilvl w:val="0"/>
          <w:numId w:val="27"/>
        </w:numPr>
        <w:tabs>
          <w:tab w:val="left" w:pos="426"/>
          <w:tab w:val="left" w:pos="709"/>
        </w:tabs>
        <w:overflowPunct w:val="0"/>
        <w:autoSpaceDE w:val="0"/>
        <w:autoSpaceDN w:val="0"/>
        <w:adjustRightInd w:val="0"/>
        <w:spacing w:after="0" w:line="360" w:lineRule="auto"/>
        <w:ind w:left="709" w:hanging="283"/>
        <w:rPr>
          <w:rFonts w:ascii="Times New Roman" w:hAnsi="Times New Roman" w:cs="Times New Roman"/>
          <w:sz w:val="24"/>
          <w:szCs w:val="24"/>
        </w:rPr>
      </w:pPr>
      <w:r w:rsidRPr="007C121B">
        <w:rPr>
          <w:rFonts w:ascii="Times New Roman" w:hAnsi="Times New Roman" w:cs="Times New Roman"/>
          <w:sz w:val="24"/>
          <w:szCs w:val="24"/>
        </w:rPr>
        <w:t>Regulamin oceny pracy nauczyciela – procedura oceniania (zasady, tryb, sposób dokonywania oceny, sposób dokonywania oceny, odnośne dokumenty)</w:t>
      </w:r>
    </w:p>
    <w:p w:rsidR="00A570BD" w:rsidRPr="007C121B" w:rsidRDefault="00A570BD" w:rsidP="00A570BD">
      <w:pPr>
        <w:pStyle w:val="Tekstpodstawowy"/>
        <w:numPr>
          <w:ilvl w:val="0"/>
          <w:numId w:val="27"/>
        </w:numPr>
        <w:tabs>
          <w:tab w:val="left" w:pos="426"/>
        </w:tabs>
        <w:overflowPunct w:val="0"/>
        <w:autoSpaceDE w:val="0"/>
        <w:autoSpaceDN w:val="0"/>
        <w:adjustRightInd w:val="0"/>
        <w:spacing w:after="0" w:line="360" w:lineRule="auto"/>
        <w:ind w:left="709" w:hanging="283"/>
        <w:rPr>
          <w:rFonts w:ascii="Times New Roman" w:hAnsi="Times New Roman" w:cs="Times New Roman"/>
          <w:sz w:val="24"/>
          <w:szCs w:val="24"/>
        </w:rPr>
      </w:pPr>
      <w:r w:rsidRPr="007C121B">
        <w:rPr>
          <w:rFonts w:ascii="Times New Roman" w:hAnsi="Times New Roman" w:cs="Times New Roman"/>
          <w:sz w:val="24"/>
          <w:szCs w:val="24"/>
        </w:rPr>
        <w:t>Kryteria oceny pracy nauczyciela a realizacja stażu na kolejne stopnie awansu zawodowego zgodne z powinnościami i wymaganiami</w:t>
      </w:r>
    </w:p>
    <w:p w:rsidR="00A570BD" w:rsidRPr="007C121B" w:rsidRDefault="00A570BD" w:rsidP="00A570BD">
      <w:pPr>
        <w:pStyle w:val="Tekstpodstawowy"/>
        <w:numPr>
          <w:ilvl w:val="0"/>
          <w:numId w:val="27"/>
        </w:numPr>
        <w:tabs>
          <w:tab w:val="left" w:pos="175"/>
          <w:tab w:val="left" w:pos="426"/>
        </w:tabs>
        <w:overflowPunct w:val="0"/>
        <w:autoSpaceDE w:val="0"/>
        <w:autoSpaceDN w:val="0"/>
        <w:adjustRightInd w:val="0"/>
        <w:spacing w:after="0" w:line="360" w:lineRule="auto"/>
        <w:ind w:left="175" w:firstLine="251"/>
        <w:rPr>
          <w:rFonts w:ascii="Times New Roman" w:hAnsi="Times New Roman" w:cs="Times New Roman"/>
          <w:sz w:val="24"/>
          <w:szCs w:val="24"/>
        </w:rPr>
      </w:pPr>
      <w:r w:rsidRPr="007C121B">
        <w:rPr>
          <w:rFonts w:ascii="Times New Roman" w:hAnsi="Times New Roman" w:cs="Times New Roman"/>
          <w:sz w:val="24"/>
          <w:szCs w:val="24"/>
        </w:rPr>
        <w:t>Wskaźniki potwierdzające spełnienie kryteriów oceny pracy nauczyciela</w:t>
      </w:r>
    </w:p>
    <w:p w:rsidR="00A570BD" w:rsidRPr="007C121B" w:rsidRDefault="00A570BD" w:rsidP="00A570BD">
      <w:pPr>
        <w:pStyle w:val="Tekstpodstawowy"/>
        <w:numPr>
          <w:ilvl w:val="0"/>
          <w:numId w:val="27"/>
        </w:numPr>
        <w:tabs>
          <w:tab w:val="left" w:pos="175"/>
          <w:tab w:val="left" w:pos="426"/>
        </w:tabs>
        <w:overflowPunct w:val="0"/>
        <w:autoSpaceDE w:val="0"/>
        <w:autoSpaceDN w:val="0"/>
        <w:adjustRightInd w:val="0"/>
        <w:spacing w:after="0" w:line="360" w:lineRule="auto"/>
        <w:ind w:left="175" w:firstLine="251"/>
        <w:rPr>
          <w:rFonts w:ascii="Times New Roman" w:hAnsi="Times New Roman" w:cs="Times New Roman"/>
          <w:sz w:val="24"/>
          <w:szCs w:val="24"/>
        </w:rPr>
      </w:pPr>
      <w:r w:rsidRPr="007C121B">
        <w:rPr>
          <w:rFonts w:ascii="Times New Roman" w:hAnsi="Times New Roman" w:cs="Times New Roman"/>
          <w:sz w:val="24"/>
          <w:szCs w:val="24"/>
        </w:rPr>
        <w:t>Źródła informacji o jakości pracy nauczyciela</w:t>
      </w:r>
    </w:p>
    <w:p w:rsidR="00A570BD" w:rsidRPr="007C121B" w:rsidRDefault="00A570BD" w:rsidP="00E76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C121B">
        <w:rPr>
          <w:rFonts w:ascii="Times New Roman" w:hAnsi="Times New Roman" w:cs="Times New Roman"/>
          <w:sz w:val="24"/>
          <w:szCs w:val="24"/>
        </w:rPr>
        <w:tab/>
        <w:t xml:space="preserve">Dyrektorów przedszkoli/szkół, zainteresowanych szkoleniem rady pedagogicznej prosimy o rejestrację: </w:t>
      </w:r>
      <w:hyperlink r:id="rId8" w:history="1">
        <w:r w:rsidRPr="007C121B">
          <w:rPr>
            <w:rStyle w:val="Hipercze"/>
            <w:rFonts w:ascii="Times New Roman" w:hAnsi="Times New Roman" w:cs="Times New Roman"/>
            <w:sz w:val="24"/>
            <w:szCs w:val="24"/>
          </w:rPr>
          <w:t>www.rejestracja.wckp.lodz.pl</w:t>
        </w:r>
      </w:hyperlink>
      <w:r w:rsidRPr="007C121B">
        <w:rPr>
          <w:rFonts w:ascii="Times New Roman" w:hAnsi="Times New Roman" w:cs="Times New Roman"/>
          <w:sz w:val="24"/>
          <w:szCs w:val="24"/>
        </w:rPr>
        <w:t>, - o zakwalifikowaniu decyduje kolejność zgłoszeń.</w:t>
      </w:r>
    </w:p>
    <w:p w:rsidR="00A570BD" w:rsidRPr="007C121B" w:rsidRDefault="00A570BD" w:rsidP="00E76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C121B">
        <w:rPr>
          <w:rFonts w:ascii="Times New Roman" w:hAnsi="Times New Roman" w:cs="Times New Roman"/>
          <w:sz w:val="24"/>
          <w:szCs w:val="24"/>
        </w:rPr>
        <w:tab/>
        <w:t xml:space="preserve">Informacji szczegółowych udziela koordynator grantu: Zofia </w:t>
      </w:r>
      <w:proofErr w:type="spellStart"/>
      <w:r w:rsidRPr="007C121B">
        <w:rPr>
          <w:rFonts w:ascii="Times New Roman" w:hAnsi="Times New Roman" w:cs="Times New Roman"/>
          <w:sz w:val="24"/>
          <w:szCs w:val="24"/>
        </w:rPr>
        <w:t>Kordala</w:t>
      </w:r>
      <w:proofErr w:type="spellEnd"/>
      <w:r w:rsidRPr="007C121B">
        <w:rPr>
          <w:rFonts w:ascii="Times New Roman" w:hAnsi="Times New Roman" w:cs="Times New Roman"/>
          <w:sz w:val="24"/>
          <w:szCs w:val="24"/>
        </w:rPr>
        <w:t xml:space="preserve"> oraz pracownicy sekretariatu </w:t>
      </w:r>
      <w:proofErr w:type="spellStart"/>
      <w:r w:rsidRPr="007C121B">
        <w:rPr>
          <w:rFonts w:ascii="Times New Roman" w:hAnsi="Times New Roman" w:cs="Times New Roman"/>
          <w:sz w:val="24"/>
          <w:szCs w:val="24"/>
        </w:rPr>
        <w:t>ŁCDNiKP</w:t>
      </w:r>
      <w:proofErr w:type="spellEnd"/>
      <w:r w:rsidRPr="007C121B">
        <w:rPr>
          <w:rFonts w:ascii="Times New Roman" w:hAnsi="Times New Roman" w:cs="Times New Roman"/>
          <w:sz w:val="24"/>
          <w:szCs w:val="24"/>
        </w:rPr>
        <w:t xml:space="preserve"> tel. 42 678 33 78.</w:t>
      </w:r>
    </w:p>
    <w:p w:rsidR="00DE2054" w:rsidRPr="007C121B" w:rsidRDefault="000A69ED" w:rsidP="00A868C1">
      <w:pPr>
        <w:spacing w:after="0"/>
        <w:rPr>
          <w:rFonts w:ascii="Times New Roman" w:hAnsi="Times New Roman" w:cs="Times New Roman"/>
          <w:sz w:val="24"/>
          <w:szCs w:val="24"/>
        </w:rPr>
      </w:pPr>
      <w:r w:rsidRPr="007C121B">
        <w:rPr>
          <w:rFonts w:ascii="Times New Roman" w:hAnsi="Times New Roman" w:cs="Times New Roman"/>
          <w:sz w:val="24"/>
          <w:szCs w:val="24"/>
        </w:rPr>
        <w:lastRenderedPageBreak/>
        <w:t>___________________________________________________________________________</w:t>
      </w:r>
    </w:p>
    <w:p w:rsidR="00DE2054" w:rsidRPr="007C121B" w:rsidRDefault="00DE2054" w:rsidP="00A868C1">
      <w:pPr>
        <w:spacing w:after="0"/>
        <w:rPr>
          <w:rFonts w:ascii="Times New Roman" w:hAnsi="Times New Roman" w:cs="Times New Roman"/>
          <w:sz w:val="24"/>
          <w:szCs w:val="24"/>
        </w:rPr>
      </w:pPr>
    </w:p>
    <w:p w:rsidR="00DE2054" w:rsidRPr="00DE52D8" w:rsidRDefault="00A138BA" w:rsidP="00A07F42">
      <w:pPr>
        <w:pStyle w:val="Akapitzlist"/>
        <w:numPr>
          <w:ilvl w:val="0"/>
          <w:numId w:val="28"/>
        </w:numPr>
        <w:spacing w:line="360" w:lineRule="auto"/>
        <w:ind w:left="142" w:hanging="284"/>
      </w:pPr>
      <w:r w:rsidRPr="007C121B">
        <w:t>Dokonano analizy działalności wspomagania szkół w zakresie kształtowania kompetencji kluczowych uczniów</w:t>
      </w:r>
    </w:p>
    <w:p w:rsidR="00DE2054" w:rsidRPr="007C121B" w:rsidRDefault="00DE2054" w:rsidP="00DE52D8">
      <w:pPr>
        <w:pStyle w:val="Stopka"/>
        <w:spacing w:line="360" w:lineRule="auto"/>
        <w:jc w:val="both"/>
        <w:rPr>
          <w:rFonts w:ascii="Times New Roman" w:hAnsi="Times New Roman" w:cs="Times New Roman"/>
          <w:sz w:val="24"/>
          <w:szCs w:val="24"/>
        </w:rPr>
      </w:pPr>
      <w:r w:rsidRPr="007C121B">
        <w:rPr>
          <w:rFonts w:ascii="Times New Roman" w:hAnsi="Times New Roman" w:cs="Times New Roman"/>
          <w:sz w:val="24"/>
          <w:szCs w:val="24"/>
        </w:rPr>
        <w:tab/>
        <w:t xml:space="preserve">      W roku szkolnym 2017/2017 Łódzkie Centrum Doskonalenia Nauczycieli i Kształcenia Praktycznego uczestniczyło w  realizacji ogólnopolskiego projektu </w:t>
      </w:r>
      <w:r w:rsidRPr="007C121B">
        <w:rPr>
          <w:rFonts w:ascii="Times New Roman" w:hAnsi="Times New Roman" w:cs="Times New Roman"/>
          <w:i/>
          <w:sz w:val="24"/>
          <w:szCs w:val="24"/>
        </w:rPr>
        <w:t>Rozwijanie kompetencji kluczowych uczniów poprzez pracę nad kształtem zadań edukacyjnych wykonywanych na lekcjach wybranych przedmiotów szkolnych, TIK oraz indywidualizację nauczania realizowane we współpracy przez 10 placówek doskonalenia nauczycieli prowadzących kompleksowe wspomaganie szkół</w:t>
      </w:r>
      <w:r w:rsidRPr="007C121B">
        <w:rPr>
          <w:rFonts w:ascii="Times New Roman" w:hAnsi="Times New Roman" w:cs="Times New Roman"/>
          <w:sz w:val="24"/>
          <w:szCs w:val="24"/>
        </w:rPr>
        <w:t xml:space="preserve">  (POWR.02.10.00-00-5006/17-00) koordynowanego przez Centrum Edukacji Obywatelskiej.</w:t>
      </w:r>
    </w:p>
    <w:p w:rsidR="00DE2054" w:rsidRPr="007C121B" w:rsidRDefault="00DE2054" w:rsidP="00DE52D8">
      <w:pPr>
        <w:spacing w:after="0" w:line="360" w:lineRule="auto"/>
        <w:jc w:val="both"/>
        <w:rPr>
          <w:rFonts w:ascii="Times New Roman" w:hAnsi="Times New Roman" w:cs="Times New Roman"/>
          <w:sz w:val="24"/>
          <w:szCs w:val="24"/>
        </w:rPr>
      </w:pPr>
      <w:r w:rsidRPr="007C121B">
        <w:rPr>
          <w:rFonts w:ascii="Times New Roman" w:hAnsi="Times New Roman" w:cs="Times New Roman"/>
          <w:sz w:val="24"/>
          <w:szCs w:val="24"/>
        </w:rPr>
        <w:t xml:space="preserve">     W ramach działań projektowych 14 konsultantów i doradców metodycznych – kandydatów do pełnienia roli AS-ów (Asystentów Szkół) zostało przygotowanych do wspierania szkół w obszarze rozwijania  kompetencji kluczowych uczniów poprzez doskonalenie zadań edukacyjnych oraz kształtowanie postaw kreatywności, innowacyjności i pracy zespołowej z uwzględnieniem metod zindywidualizowanego podejścia do uczniów.</w:t>
      </w:r>
    </w:p>
    <w:p w:rsidR="00DE2054" w:rsidRPr="007C121B" w:rsidRDefault="00DE2054" w:rsidP="00DE52D8">
      <w:pPr>
        <w:spacing w:after="0" w:line="360" w:lineRule="auto"/>
        <w:jc w:val="both"/>
        <w:rPr>
          <w:rFonts w:ascii="Times New Roman" w:hAnsi="Times New Roman" w:cs="Times New Roman"/>
          <w:sz w:val="24"/>
          <w:szCs w:val="24"/>
        </w:rPr>
      </w:pPr>
      <w:r w:rsidRPr="007C121B">
        <w:rPr>
          <w:rFonts w:ascii="Times New Roman" w:hAnsi="Times New Roman" w:cs="Times New Roman"/>
          <w:sz w:val="24"/>
          <w:szCs w:val="24"/>
        </w:rPr>
        <w:t xml:space="preserve">     Uczestniczyli oni w: </w:t>
      </w:r>
    </w:p>
    <w:p w:rsidR="00DE2054" w:rsidRPr="007C121B" w:rsidRDefault="00DE2054" w:rsidP="00DE52D8">
      <w:pPr>
        <w:pStyle w:val="Akapitzlist"/>
        <w:numPr>
          <w:ilvl w:val="0"/>
          <w:numId w:val="22"/>
        </w:numPr>
        <w:spacing w:line="360" w:lineRule="auto"/>
        <w:ind w:left="426" w:hanging="284"/>
        <w:jc w:val="both"/>
      </w:pPr>
      <w:r w:rsidRPr="007C121B">
        <w:t>seminarium merytorycznym dotyczącym projektu i zadań Asów,</w:t>
      </w:r>
    </w:p>
    <w:p w:rsidR="00DE2054" w:rsidRPr="007C121B" w:rsidRDefault="00DE2054" w:rsidP="00DE52D8">
      <w:pPr>
        <w:pStyle w:val="Akapitzlist"/>
        <w:numPr>
          <w:ilvl w:val="0"/>
          <w:numId w:val="22"/>
        </w:numPr>
        <w:spacing w:line="360" w:lineRule="auto"/>
        <w:ind w:left="426" w:hanging="284"/>
        <w:jc w:val="both"/>
      </w:pPr>
      <w:r w:rsidRPr="007C121B">
        <w:t>letnim i zimowym szkoleniu (po 3 dni),</w:t>
      </w:r>
    </w:p>
    <w:p w:rsidR="00DE2054" w:rsidRPr="007C121B" w:rsidRDefault="00DE2054" w:rsidP="00DE52D8">
      <w:pPr>
        <w:pStyle w:val="Akapitzlist"/>
        <w:numPr>
          <w:ilvl w:val="0"/>
          <w:numId w:val="22"/>
        </w:numPr>
        <w:spacing w:line="360" w:lineRule="auto"/>
        <w:ind w:left="426" w:hanging="284"/>
        <w:jc w:val="both"/>
      </w:pPr>
      <w:r w:rsidRPr="007C121B">
        <w:t>5 dniowych warsztatach stacjonarnych,</w:t>
      </w:r>
    </w:p>
    <w:p w:rsidR="00DE2054" w:rsidRPr="007C121B" w:rsidRDefault="00DE2054" w:rsidP="00DE52D8">
      <w:pPr>
        <w:pStyle w:val="Akapitzlist"/>
        <w:numPr>
          <w:ilvl w:val="0"/>
          <w:numId w:val="22"/>
        </w:numPr>
        <w:spacing w:line="360" w:lineRule="auto"/>
        <w:ind w:left="426" w:hanging="284"/>
        <w:jc w:val="both"/>
      </w:pPr>
      <w:r w:rsidRPr="007C121B">
        <w:t xml:space="preserve">kursie e- </w:t>
      </w:r>
      <w:proofErr w:type="spellStart"/>
      <w:r w:rsidRPr="007C121B">
        <w:t>learningowym</w:t>
      </w:r>
      <w:proofErr w:type="spellEnd"/>
      <w:r w:rsidRPr="007C121B">
        <w:t>.</w:t>
      </w:r>
    </w:p>
    <w:p w:rsidR="00DE2054" w:rsidRPr="007C121B" w:rsidRDefault="00DE2054" w:rsidP="00477191">
      <w:pPr>
        <w:tabs>
          <w:tab w:val="left" w:pos="142"/>
          <w:tab w:val="left" w:pos="426"/>
        </w:tabs>
        <w:spacing w:before="120" w:after="0" w:line="360" w:lineRule="auto"/>
        <w:ind w:firstLine="284"/>
        <w:jc w:val="both"/>
        <w:rPr>
          <w:rFonts w:ascii="Times New Roman" w:hAnsi="Times New Roman" w:cs="Times New Roman"/>
          <w:sz w:val="24"/>
          <w:szCs w:val="24"/>
        </w:rPr>
      </w:pPr>
      <w:r w:rsidRPr="007C121B">
        <w:rPr>
          <w:rFonts w:ascii="Times New Roman" w:hAnsi="Times New Roman" w:cs="Times New Roman"/>
          <w:sz w:val="24"/>
          <w:szCs w:val="24"/>
        </w:rPr>
        <w:t xml:space="preserve">Ponadto, trzech konsultantów </w:t>
      </w:r>
      <w:proofErr w:type="spellStart"/>
      <w:r w:rsidRPr="007C121B">
        <w:rPr>
          <w:rFonts w:ascii="Times New Roman" w:hAnsi="Times New Roman" w:cs="Times New Roman"/>
          <w:sz w:val="24"/>
          <w:szCs w:val="24"/>
        </w:rPr>
        <w:t>ŁCDNiKP</w:t>
      </w:r>
      <w:proofErr w:type="spellEnd"/>
      <w:r w:rsidRPr="007C121B">
        <w:rPr>
          <w:rFonts w:ascii="Times New Roman" w:hAnsi="Times New Roman" w:cs="Times New Roman"/>
          <w:sz w:val="24"/>
          <w:szCs w:val="24"/>
        </w:rPr>
        <w:t xml:space="preserve"> (Aneta Madziara, Katarzyna Pęczek, Andrzej </w:t>
      </w:r>
      <w:proofErr w:type="spellStart"/>
      <w:r w:rsidRPr="007C121B">
        <w:rPr>
          <w:rFonts w:ascii="Times New Roman" w:hAnsi="Times New Roman" w:cs="Times New Roman"/>
          <w:sz w:val="24"/>
          <w:szCs w:val="24"/>
        </w:rPr>
        <w:t>Melson</w:t>
      </w:r>
      <w:proofErr w:type="spellEnd"/>
      <w:r w:rsidRPr="007C121B">
        <w:rPr>
          <w:rFonts w:ascii="Times New Roman" w:hAnsi="Times New Roman" w:cs="Times New Roman"/>
          <w:sz w:val="24"/>
          <w:szCs w:val="24"/>
        </w:rPr>
        <w:t xml:space="preserve">) zostało zakwalifikowanych przez CEO do grupy trenerów. </w:t>
      </w:r>
      <w:r w:rsidRPr="007C121B">
        <w:rPr>
          <w:rFonts w:ascii="Times New Roman" w:hAnsi="Times New Roman" w:cs="Times New Roman"/>
          <w:color w:val="222222"/>
          <w:sz w:val="24"/>
          <w:szCs w:val="24"/>
        </w:rPr>
        <w:t>Opracowali</w:t>
      </w:r>
      <w:r w:rsidRPr="007C121B">
        <w:rPr>
          <w:rFonts w:ascii="Times New Roman" w:hAnsi="Times New Roman" w:cs="Times New Roman"/>
          <w:b/>
          <w:color w:val="222222"/>
          <w:sz w:val="24"/>
          <w:szCs w:val="24"/>
        </w:rPr>
        <w:t xml:space="preserve"> </w:t>
      </w:r>
      <w:r w:rsidRPr="007C121B">
        <w:rPr>
          <w:rFonts w:ascii="Times New Roman" w:hAnsi="Times New Roman" w:cs="Times New Roman"/>
          <w:color w:val="222222"/>
          <w:sz w:val="24"/>
          <w:szCs w:val="24"/>
        </w:rPr>
        <w:t xml:space="preserve">oni również program (oraz scenariusze i materiały wspierające) zajęć 35 – godzinnego szkolenia stacjonarnego </w:t>
      </w:r>
      <w:r w:rsidRPr="007C121B">
        <w:rPr>
          <w:rFonts w:ascii="Times New Roman" w:hAnsi="Times New Roman" w:cs="Times New Roman"/>
          <w:sz w:val="24"/>
          <w:szCs w:val="24"/>
        </w:rPr>
        <w:t>asystentów szkół w obszarze  kompetencji kluczowych uczniów poprzez doskonalenie zadań edukacyjnych oraz kształtowanie postaw kreatywności, innowacyjności i pracy zespołowej z uwzględnieniem metod zindywidualizowanego podejścia do uczniów</w:t>
      </w:r>
      <w:r w:rsidRPr="007C121B">
        <w:rPr>
          <w:rFonts w:ascii="Times New Roman" w:hAnsi="Times New Roman" w:cs="Times New Roman"/>
          <w:color w:val="222222"/>
          <w:sz w:val="24"/>
          <w:szCs w:val="24"/>
        </w:rPr>
        <w:t>,</w:t>
      </w:r>
      <w:r w:rsidRPr="007C121B">
        <w:rPr>
          <w:rFonts w:ascii="Times New Roman" w:hAnsi="Times New Roman" w:cs="Times New Roman"/>
          <w:b/>
          <w:color w:val="222222"/>
          <w:sz w:val="24"/>
          <w:szCs w:val="24"/>
        </w:rPr>
        <w:t xml:space="preserve"> </w:t>
      </w:r>
      <w:r w:rsidRPr="007C121B">
        <w:rPr>
          <w:rFonts w:ascii="Times New Roman" w:hAnsi="Times New Roman" w:cs="Times New Roman"/>
          <w:sz w:val="24"/>
          <w:szCs w:val="24"/>
        </w:rPr>
        <w:t xml:space="preserve">które przeprowadzili dla 14 AS-ów z </w:t>
      </w:r>
      <w:proofErr w:type="spellStart"/>
      <w:r w:rsidRPr="007C121B">
        <w:rPr>
          <w:rFonts w:ascii="Times New Roman" w:hAnsi="Times New Roman" w:cs="Times New Roman"/>
          <w:sz w:val="24"/>
          <w:szCs w:val="24"/>
        </w:rPr>
        <w:t>ŁCDNiKP</w:t>
      </w:r>
      <w:proofErr w:type="spellEnd"/>
      <w:r w:rsidRPr="007C121B">
        <w:rPr>
          <w:rFonts w:ascii="Times New Roman" w:hAnsi="Times New Roman" w:cs="Times New Roman"/>
          <w:sz w:val="24"/>
          <w:szCs w:val="24"/>
        </w:rPr>
        <w:t>. Cele programu koncentrowały się na przygotowaniu asystentów szkół do:</w:t>
      </w:r>
    </w:p>
    <w:p w:rsidR="00DE2054" w:rsidRPr="007C121B" w:rsidRDefault="00DE2054" w:rsidP="00DE52D8">
      <w:pPr>
        <w:pStyle w:val="Akapitzlist"/>
        <w:numPr>
          <w:ilvl w:val="0"/>
          <w:numId w:val="23"/>
        </w:numPr>
        <w:spacing w:line="360" w:lineRule="auto"/>
        <w:ind w:left="426" w:hanging="284"/>
        <w:jc w:val="both"/>
      </w:pPr>
      <w:r w:rsidRPr="007C121B">
        <w:t>wspierania nauczycieli w zakresie kształtowania postaw kreatywności, innowacyjności i pracy zespołowej z uwzględnieniem metod zindywidualizowanego podejścia do uczniów,</w:t>
      </w:r>
    </w:p>
    <w:p w:rsidR="00DE2054" w:rsidRPr="007C121B" w:rsidRDefault="00DE2054" w:rsidP="00DE52D8">
      <w:pPr>
        <w:pStyle w:val="Akapitzlist"/>
        <w:numPr>
          <w:ilvl w:val="0"/>
          <w:numId w:val="23"/>
        </w:numPr>
        <w:spacing w:line="360" w:lineRule="auto"/>
        <w:ind w:left="426" w:hanging="284"/>
        <w:jc w:val="both"/>
      </w:pPr>
      <w:r w:rsidRPr="007C121B">
        <w:t>przedstawiania nauczycielom wybranych aktywnych metod i technik oraz form pracy służących rozwijaniu kreatywności i innowacyjności uczniów oraz pracy zespołowej oraz możliwości ich wykorzystywania, adekwatnie do indywidualnych i grupowych  potrzeb i możliwości,</w:t>
      </w:r>
    </w:p>
    <w:p w:rsidR="00DE2054" w:rsidRPr="007C121B" w:rsidRDefault="00DE2054" w:rsidP="00DE52D8">
      <w:pPr>
        <w:pStyle w:val="Akapitzlist"/>
        <w:numPr>
          <w:ilvl w:val="0"/>
          <w:numId w:val="23"/>
        </w:numPr>
        <w:spacing w:line="360" w:lineRule="auto"/>
        <w:ind w:left="426" w:hanging="284"/>
        <w:jc w:val="both"/>
      </w:pPr>
      <w:r w:rsidRPr="007C121B">
        <w:lastRenderedPageBreak/>
        <w:t>stosowania wybranych/sprawdzonych praktyk w zakresie współpracy nauczycielskiej wspomagających doskonalenie zadań edukacyjnych,</w:t>
      </w:r>
    </w:p>
    <w:p w:rsidR="00DE2054" w:rsidRPr="007C121B" w:rsidRDefault="00DE2054" w:rsidP="00DE52D8">
      <w:pPr>
        <w:pStyle w:val="Akapitzlist"/>
        <w:numPr>
          <w:ilvl w:val="0"/>
          <w:numId w:val="23"/>
        </w:numPr>
        <w:spacing w:line="360" w:lineRule="auto"/>
        <w:ind w:left="426" w:hanging="284"/>
        <w:jc w:val="both"/>
      </w:pPr>
      <w:r w:rsidRPr="007C121B">
        <w:t>wspomaganie szkoły w planowaniu i realizacji procesu monitorowania oraz ewaluacji zmiany wdrażanej przez nauczycieli,</w:t>
      </w:r>
    </w:p>
    <w:p w:rsidR="00DE2054" w:rsidRPr="00DE52D8" w:rsidRDefault="00DE2054" w:rsidP="00DE52D8">
      <w:pPr>
        <w:pStyle w:val="Akapitzlist"/>
        <w:numPr>
          <w:ilvl w:val="0"/>
          <w:numId w:val="23"/>
        </w:numPr>
        <w:spacing w:line="360" w:lineRule="auto"/>
        <w:ind w:left="426" w:hanging="284"/>
        <w:jc w:val="both"/>
      </w:pPr>
      <w:r w:rsidRPr="007C121B">
        <w:t xml:space="preserve">efektywnej komunikacji interpersonalnej i </w:t>
      </w:r>
      <w:proofErr w:type="spellStart"/>
      <w:r w:rsidRPr="007C121B">
        <w:t>intrapersonalnej</w:t>
      </w:r>
      <w:proofErr w:type="spellEnd"/>
      <w:r w:rsidRPr="007C121B">
        <w:t>.</w:t>
      </w:r>
    </w:p>
    <w:p w:rsidR="00DE2054" w:rsidRPr="007C121B" w:rsidRDefault="00DE2054" w:rsidP="00477191">
      <w:pPr>
        <w:spacing w:before="120" w:after="0" w:line="360" w:lineRule="auto"/>
        <w:ind w:firstLine="284"/>
        <w:jc w:val="both"/>
        <w:rPr>
          <w:rFonts w:ascii="Times New Roman" w:hAnsi="Times New Roman" w:cs="Times New Roman"/>
          <w:sz w:val="24"/>
          <w:szCs w:val="24"/>
        </w:rPr>
      </w:pPr>
      <w:r w:rsidRPr="007C121B">
        <w:rPr>
          <w:rFonts w:ascii="Times New Roman" w:hAnsi="Times New Roman" w:cs="Times New Roman"/>
          <w:sz w:val="24"/>
          <w:szCs w:val="24"/>
        </w:rPr>
        <w:t xml:space="preserve">Konsultanci i doradcy metodyczni pełniący rolę AS-ów (Grażyna Bartczak-Bednarska, Aldona Danielewicz-Malinowska, Anna </w:t>
      </w:r>
      <w:proofErr w:type="spellStart"/>
      <w:r w:rsidRPr="007C121B">
        <w:rPr>
          <w:rFonts w:ascii="Times New Roman" w:hAnsi="Times New Roman" w:cs="Times New Roman"/>
          <w:sz w:val="24"/>
          <w:szCs w:val="24"/>
        </w:rPr>
        <w:t>Gnatkowska</w:t>
      </w:r>
      <w:proofErr w:type="spellEnd"/>
      <w:r w:rsidRPr="007C121B">
        <w:rPr>
          <w:rFonts w:ascii="Times New Roman" w:hAnsi="Times New Roman" w:cs="Times New Roman"/>
          <w:sz w:val="24"/>
          <w:szCs w:val="24"/>
        </w:rPr>
        <w:t xml:space="preserve">, Dorota </w:t>
      </w:r>
      <w:proofErr w:type="spellStart"/>
      <w:r w:rsidRPr="007C121B">
        <w:rPr>
          <w:rFonts w:ascii="Times New Roman" w:hAnsi="Times New Roman" w:cs="Times New Roman"/>
          <w:sz w:val="24"/>
          <w:szCs w:val="24"/>
        </w:rPr>
        <w:t>Jakuszewska</w:t>
      </w:r>
      <w:proofErr w:type="spellEnd"/>
      <w:r w:rsidRPr="007C121B">
        <w:rPr>
          <w:rFonts w:ascii="Times New Roman" w:hAnsi="Times New Roman" w:cs="Times New Roman"/>
          <w:sz w:val="24"/>
          <w:szCs w:val="24"/>
        </w:rPr>
        <w:t xml:space="preserve">, Sławomir </w:t>
      </w:r>
      <w:proofErr w:type="spellStart"/>
      <w:r w:rsidRPr="007C121B">
        <w:rPr>
          <w:rFonts w:ascii="Times New Roman" w:hAnsi="Times New Roman" w:cs="Times New Roman"/>
          <w:sz w:val="24"/>
          <w:szCs w:val="24"/>
        </w:rPr>
        <w:t>Jaraszkiewicz</w:t>
      </w:r>
      <w:proofErr w:type="spellEnd"/>
      <w:r w:rsidRPr="007C121B">
        <w:rPr>
          <w:rFonts w:ascii="Times New Roman" w:hAnsi="Times New Roman" w:cs="Times New Roman"/>
          <w:sz w:val="24"/>
          <w:szCs w:val="24"/>
        </w:rPr>
        <w:t xml:space="preserve">, Ewa Koper, Anna Koralewska, Barbara Langner, Joanna Orda, Aleksandra Proc, Anna Romańska, Ewa Wiercińska-Banaszczyk, Ewa Wilczyńska, Marek </w:t>
      </w:r>
      <w:proofErr w:type="spellStart"/>
      <w:r w:rsidRPr="007C121B">
        <w:rPr>
          <w:rFonts w:ascii="Times New Roman" w:hAnsi="Times New Roman" w:cs="Times New Roman"/>
          <w:sz w:val="24"/>
          <w:szCs w:val="24"/>
        </w:rPr>
        <w:t>Wilmowski</w:t>
      </w:r>
      <w:proofErr w:type="spellEnd"/>
      <w:r w:rsidRPr="007C121B">
        <w:rPr>
          <w:rFonts w:ascii="Times New Roman" w:hAnsi="Times New Roman" w:cs="Times New Roman"/>
          <w:sz w:val="24"/>
          <w:szCs w:val="24"/>
        </w:rPr>
        <w:t xml:space="preserve">) pozyskali do współpracy w projekcie łącznie 42 łódzkie przedszkola, szkoły, placówki, w tym: </w:t>
      </w:r>
    </w:p>
    <w:p w:rsidR="00DE2054" w:rsidRPr="007C121B" w:rsidRDefault="00DE2054" w:rsidP="00DE52D8">
      <w:pPr>
        <w:pStyle w:val="Akapitzlist"/>
        <w:numPr>
          <w:ilvl w:val="0"/>
          <w:numId w:val="24"/>
        </w:numPr>
        <w:spacing w:line="360" w:lineRule="auto"/>
        <w:ind w:left="426" w:hanging="284"/>
        <w:jc w:val="both"/>
      </w:pPr>
      <w:r w:rsidRPr="007C121B">
        <w:t>21 szkół podstawowych, tj.: Szkołę Podstawową nr 5, Szkołę Podstawową nr 7, Szkołę Podstawową nr 14, Szkołę Podstawową nr 24, Szkołę Podstawową nr 29, Szkołę Podstawową nr 30, Szkołę Podstawową nr 35, Szkołę Podstawową nr 44, Szkołę Podstawową nr 46, Szkołę Podstawową nr 48, Szkołę Podstawową nr 109, Szkołę Podstawową nr 114, Szkołę Podstawową nr 130, Szkołę Podstawową nr 141, Szkołę Podstawową nr 142, Szkołę Podstawową nr 166, Szkołę Podstawową nr 169, Szkołę Podstawową nr 172, Szkołę Podstawową nr 174, Szkołę Podstawową nr 189, Publiczną Szkołę Podstawową „</w:t>
      </w:r>
      <w:proofErr w:type="spellStart"/>
      <w:r w:rsidRPr="007C121B">
        <w:t>Mileszki</w:t>
      </w:r>
      <w:proofErr w:type="spellEnd"/>
      <w:r w:rsidRPr="007C121B">
        <w:t>”,</w:t>
      </w:r>
    </w:p>
    <w:p w:rsidR="00DE2054" w:rsidRPr="007C121B" w:rsidRDefault="00DE2054" w:rsidP="00DE52D8">
      <w:pPr>
        <w:pStyle w:val="Akapitzlist"/>
        <w:numPr>
          <w:ilvl w:val="0"/>
          <w:numId w:val="24"/>
        </w:numPr>
        <w:spacing w:line="360" w:lineRule="auto"/>
        <w:ind w:left="426" w:hanging="284"/>
        <w:jc w:val="both"/>
      </w:pPr>
      <w:r w:rsidRPr="007C121B">
        <w:t>8 przedszkoli, tj.: Przedszkole Miejskie nr 33, Przedszkole Miejskie Nr 41, Przedszkole Miejskie nr 43, Przedszkole Miejskie nr 90, Przedszkole Miejskie Nr 107, Przedszkole Miejskie Nr 125, Publiczne Przedszkole GALILEO, Niepubliczne Przedszkole Towarzystwa Przyjaciół Dzieci,</w:t>
      </w:r>
    </w:p>
    <w:p w:rsidR="00DE2054" w:rsidRPr="007C121B" w:rsidRDefault="00DE2054" w:rsidP="00DE52D8">
      <w:pPr>
        <w:pStyle w:val="Akapitzlist"/>
        <w:numPr>
          <w:ilvl w:val="0"/>
          <w:numId w:val="24"/>
        </w:numPr>
        <w:spacing w:line="360" w:lineRule="auto"/>
        <w:ind w:left="426" w:hanging="284"/>
      </w:pPr>
      <w:r w:rsidRPr="007C121B">
        <w:t>Zespół Szkolno-Przedszkolny nr 1,</w:t>
      </w:r>
    </w:p>
    <w:p w:rsidR="00DE2054" w:rsidRPr="007C121B" w:rsidRDefault="00DE2054" w:rsidP="00DE52D8">
      <w:pPr>
        <w:pStyle w:val="Akapitzlist"/>
        <w:numPr>
          <w:ilvl w:val="0"/>
          <w:numId w:val="25"/>
        </w:numPr>
        <w:spacing w:line="360" w:lineRule="auto"/>
        <w:ind w:left="426" w:hanging="284"/>
        <w:jc w:val="both"/>
      </w:pPr>
      <w:r w:rsidRPr="007C121B">
        <w:t>5 liceów ogólnokształcących, tj.: II Liceum Ogólnokształcące, IX Liceum Ogólnokształcące, XV Liceum Ogólnokształcące, XX Liceum Ogólnokształcące, XXV Liceum Ogólnokształcące,</w:t>
      </w:r>
    </w:p>
    <w:p w:rsidR="00DE2054" w:rsidRPr="007C121B" w:rsidRDefault="00DE2054" w:rsidP="00DE52D8">
      <w:pPr>
        <w:pStyle w:val="Akapitzlist"/>
        <w:numPr>
          <w:ilvl w:val="0"/>
          <w:numId w:val="25"/>
        </w:numPr>
        <w:spacing w:line="360" w:lineRule="auto"/>
        <w:ind w:left="426" w:hanging="284"/>
        <w:jc w:val="both"/>
      </w:pPr>
      <w:r w:rsidRPr="007C121B">
        <w:t>6 zespołów szkół, tj.: Zespół Szkół Ogólnokształcących nr 1, Zespół Szkół Ogólnokształcących nr 8, Zespół Szkół Ponadgimnazjalnych nr 3, Zespół Szkół Ponadgimnazjalnych nr 22, Zespół Szkół Poligraficznych, Zespół Szkół Techniczno-Informatycznych,</w:t>
      </w:r>
      <w:bookmarkStart w:id="0" w:name="_GoBack"/>
      <w:bookmarkEnd w:id="0"/>
    </w:p>
    <w:p w:rsidR="00DE2054" w:rsidRPr="007C121B" w:rsidRDefault="00DE2054" w:rsidP="00DE52D8">
      <w:pPr>
        <w:pStyle w:val="Akapitzlist"/>
        <w:numPr>
          <w:ilvl w:val="0"/>
          <w:numId w:val="25"/>
        </w:numPr>
        <w:spacing w:line="360" w:lineRule="auto"/>
        <w:ind w:left="426" w:hanging="284"/>
        <w:jc w:val="both"/>
      </w:pPr>
      <w:r w:rsidRPr="007C121B">
        <w:t>Młodzieżowy Ośrodek Socjoterapii nr 3.</w:t>
      </w:r>
    </w:p>
    <w:p w:rsidR="00DE2054" w:rsidRPr="00660231" w:rsidRDefault="00DE2054" w:rsidP="00DE52D8">
      <w:pPr>
        <w:pStyle w:val="Akapitzlist"/>
        <w:spacing w:line="360" w:lineRule="auto"/>
        <w:ind w:left="426"/>
        <w:jc w:val="both"/>
        <w:rPr>
          <w:sz w:val="16"/>
          <w:szCs w:val="16"/>
        </w:rPr>
      </w:pPr>
    </w:p>
    <w:p w:rsidR="00DE2054" w:rsidRPr="007C121B" w:rsidRDefault="00DE2054" w:rsidP="00DE52D8">
      <w:pPr>
        <w:tabs>
          <w:tab w:val="left" w:pos="142"/>
          <w:tab w:val="left" w:pos="426"/>
        </w:tabs>
        <w:spacing w:after="0" w:line="360" w:lineRule="auto"/>
        <w:ind w:firstLine="284"/>
        <w:jc w:val="both"/>
        <w:rPr>
          <w:rFonts w:ascii="Times New Roman" w:hAnsi="Times New Roman" w:cs="Times New Roman"/>
          <w:sz w:val="24"/>
          <w:szCs w:val="24"/>
        </w:rPr>
      </w:pPr>
      <w:r w:rsidRPr="007C121B">
        <w:rPr>
          <w:rFonts w:ascii="Times New Roman" w:hAnsi="Times New Roman" w:cs="Times New Roman"/>
          <w:sz w:val="24"/>
          <w:szCs w:val="24"/>
        </w:rPr>
        <w:t xml:space="preserve">Każdy konsultant i doradca metodyczny realizujący zadania AS-ów przeprowadził w podopiecznych przedszkolach/szkołach/placówkach diagnozę potrzeb, ustalił z dyrektorami i radami pedagogicznymi obszary wymagające wsparcia oraz opracował zindywidualizowane </w:t>
      </w:r>
      <w:r w:rsidRPr="007C121B">
        <w:rPr>
          <w:rFonts w:ascii="Times New Roman" w:hAnsi="Times New Roman" w:cs="Times New Roman"/>
          <w:sz w:val="24"/>
          <w:szCs w:val="24"/>
        </w:rPr>
        <w:lastRenderedPageBreak/>
        <w:t>plany działań i sposoby ich realizacji. Plany te były wdrażane w trakcie roku szkolnego 2017/2018 z uwzględnieniem bieżących potrzeb dyrektorów i nauczycieli.</w:t>
      </w:r>
    </w:p>
    <w:p w:rsidR="00DE2054" w:rsidRPr="007C121B" w:rsidRDefault="00DE2054" w:rsidP="00DE52D8">
      <w:pPr>
        <w:tabs>
          <w:tab w:val="left" w:pos="142"/>
          <w:tab w:val="left" w:pos="426"/>
        </w:tabs>
        <w:spacing w:after="0" w:line="360" w:lineRule="auto"/>
        <w:ind w:firstLine="284"/>
        <w:jc w:val="both"/>
        <w:rPr>
          <w:rFonts w:ascii="Times New Roman" w:hAnsi="Times New Roman" w:cs="Times New Roman"/>
          <w:sz w:val="24"/>
          <w:szCs w:val="24"/>
        </w:rPr>
      </w:pPr>
      <w:r w:rsidRPr="007C121B">
        <w:rPr>
          <w:rFonts w:ascii="Times New Roman" w:hAnsi="Times New Roman" w:cs="Times New Roman"/>
          <w:sz w:val="24"/>
          <w:szCs w:val="24"/>
        </w:rPr>
        <w:t>Spośród zagadnień, tematów interesujących nauczycieli warto wymienić np.:</w:t>
      </w:r>
    </w:p>
    <w:p w:rsidR="00DE2054" w:rsidRPr="007C121B" w:rsidRDefault="00DE2054" w:rsidP="00DE52D8">
      <w:pPr>
        <w:pStyle w:val="Akapitzlist"/>
        <w:numPr>
          <w:ilvl w:val="0"/>
          <w:numId w:val="26"/>
        </w:numPr>
        <w:tabs>
          <w:tab w:val="left" w:pos="142"/>
          <w:tab w:val="left" w:pos="284"/>
          <w:tab w:val="left" w:pos="426"/>
        </w:tabs>
        <w:spacing w:line="360" w:lineRule="auto"/>
        <w:ind w:left="426" w:hanging="284"/>
        <w:jc w:val="both"/>
      </w:pPr>
      <w:r w:rsidRPr="007C121B">
        <w:t xml:space="preserve">   sposoby wspierania rozwoju dzieci z potrzebami emocjonalno-społecznymi,</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ocenianie kształtujące,</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kształtowanie umiejętności stosowania TIK,</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monitor interaktywny w edukacji,</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propozycje gier i zabaw sportowych z elementami kodowania – zastosowanie pracy grupowej podczas zajęć wychowania fizycznego,</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jak radzić sobie z agresywnym uczniem?,</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metoda projektu w praktyce edukacyjnej w klasach I –III,</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 xml:space="preserve">systemy edukacyjne i metody sprzyjające samodzielnemu uczeniu się dzieci w edukacji wczesnoszkolnej, </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metody mediacyjne w pracy nauczyciela przedszkola,</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znaczenie doradztwa zawodowego w szkole podstawowej,</w:t>
      </w:r>
    </w:p>
    <w:p w:rsidR="00DE2054" w:rsidRPr="007C121B" w:rsidRDefault="00DE2054" w:rsidP="00DE52D8">
      <w:pPr>
        <w:pStyle w:val="Akapitzlist"/>
        <w:numPr>
          <w:ilvl w:val="0"/>
          <w:numId w:val="26"/>
        </w:numPr>
        <w:tabs>
          <w:tab w:val="left" w:pos="426"/>
          <w:tab w:val="left" w:pos="567"/>
        </w:tabs>
        <w:spacing w:line="360" w:lineRule="auto"/>
        <w:ind w:left="426" w:hanging="284"/>
        <w:jc w:val="both"/>
      </w:pPr>
      <w:r w:rsidRPr="007C121B">
        <w:t>informacja zwrotna w procesie uczenia się.</w:t>
      </w:r>
    </w:p>
    <w:p w:rsidR="00DE2054" w:rsidRPr="007C121B" w:rsidRDefault="00DE2054" w:rsidP="00477191">
      <w:pPr>
        <w:tabs>
          <w:tab w:val="left" w:pos="142"/>
          <w:tab w:val="left" w:pos="426"/>
        </w:tabs>
        <w:spacing w:before="120" w:after="0" w:line="360" w:lineRule="auto"/>
        <w:ind w:firstLine="284"/>
        <w:jc w:val="both"/>
        <w:rPr>
          <w:rFonts w:ascii="Times New Roman" w:hAnsi="Times New Roman" w:cs="Times New Roman"/>
          <w:i/>
          <w:sz w:val="24"/>
          <w:szCs w:val="24"/>
        </w:rPr>
      </w:pPr>
      <w:r w:rsidRPr="007C121B">
        <w:rPr>
          <w:rFonts w:ascii="Times New Roman" w:hAnsi="Times New Roman" w:cs="Times New Roman"/>
          <w:sz w:val="24"/>
          <w:szCs w:val="24"/>
        </w:rPr>
        <w:t xml:space="preserve">Trzynastu AS-ów opisało własne doświadczenia dotyczące współpracy ze wspieraniem przedszkoli/szkół/placówek. Opisy te zostały opublikowane przez Centrum Edukacji Obywatelskiej – </w:t>
      </w:r>
      <w:r w:rsidRPr="007C121B">
        <w:rPr>
          <w:rFonts w:ascii="Times New Roman" w:hAnsi="Times New Roman" w:cs="Times New Roman"/>
          <w:i/>
          <w:sz w:val="24"/>
          <w:szCs w:val="24"/>
        </w:rPr>
        <w:t>Dobre praktyki wspomagania pracowników samorządowych ośrodków doskonalenia nauczycieli w projekcie WND-POWR.02.10.00-00-5006/17.</w:t>
      </w:r>
    </w:p>
    <w:p w:rsidR="00DE2054" w:rsidRPr="007C121B" w:rsidRDefault="00DE2054" w:rsidP="00477191">
      <w:pPr>
        <w:spacing w:before="120" w:after="0" w:line="360" w:lineRule="auto"/>
        <w:jc w:val="both"/>
        <w:rPr>
          <w:rFonts w:ascii="Times New Roman" w:hAnsi="Times New Roman" w:cs="Times New Roman"/>
          <w:sz w:val="24"/>
          <w:szCs w:val="24"/>
        </w:rPr>
      </w:pPr>
      <w:r w:rsidRPr="007C121B">
        <w:rPr>
          <w:rFonts w:ascii="Times New Roman" w:hAnsi="Times New Roman" w:cs="Times New Roman"/>
          <w:sz w:val="24"/>
          <w:szCs w:val="24"/>
        </w:rPr>
        <w:t>W okresie od czerwca do października odbywają się konsultacje grupowe (42 godziny dla każdego AS-a) i konsultacje indywidualne (6 godzin dla każdego AS-a).</w:t>
      </w:r>
    </w:p>
    <w:p w:rsidR="00DE2054" w:rsidRPr="007C121B" w:rsidRDefault="00DE2054" w:rsidP="00477191">
      <w:pPr>
        <w:spacing w:before="120" w:after="0" w:line="360" w:lineRule="auto"/>
        <w:ind w:firstLine="284"/>
        <w:jc w:val="both"/>
        <w:rPr>
          <w:rFonts w:ascii="Times New Roman" w:hAnsi="Times New Roman" w:cs="Times New Roman"/>
          <w:sz w:val="24"/>
          <w:szCs w:val="24"/>
        </w:rPr>
      </w:pPr>
      <w:r w:rsidRPr="007C121B">
        <w:rPr>
          <w:rFonts w:ascii="Times New Roman" w:hAnsi="Times New Roman" w:cs="Times New Roman"/>
          <w:sz w:val="24"/>
          <w:szCs w:val="24"/>
        </w:rPr>
        <w:t xml:space="preserve">Wszystkie działania podejmowane w ramach projektu </w:t>
      </w:r>
      <w:r w:rsidRPr="007C121B">
        <w:rPr>
          <w:rFonts w:ascii="Times New Roman" w:hAnsi="Times New Roman" w:cs="Times New Roman"/>
          <w:i/>
          <w:sz w:val="24"/>
          <w:szCs w:val="24"/>
        </w:rPr>
        <w:t>Rozwijanie kompetencji kluczowych uczniów …</w:t>
      </w:r>
      <w:r w:rsidRPr="007C121B">
        <w:rPr>
          <w:rFonts w:ascii="Times New Roman" w:hAnsi="Times New Roman" w:cs="Times New Roman"/>
          <w:sz w:val="24"/>
          <w:szCs w:val="24"/>
        </w:rPr>
        <w:t xml:space="preserve"> zakończą się w październiku 2018 roku.</w:t>
      </w:r>
    </w:p>
    <w:p w:rsidR="00DE2054" w:rsidRDefault="00DE2054" w:rsidP="00DE52D8">
      <w:pPr>
        <w:spacing w:after="0" w:line="360" w:lineRule="auto"/>
        <w:ind w:firstLine="284"/>
        <w:jc w:val="both"/>
        <w:rPr>
          <w:rFonts w:ascii="Times New Roman" w:hAnsi="Times New Roman" w:cs="Times New Roman"/>
          <w:sz w:val="24"/>
          <w:szCs w:val="24"/>
        </w:rPr>
      </w:pPr>
    </w:p>
    <w:p w:rsidR="00E768F2" w:rsidRPr="007C121B" w:rsidRDefault="00E768F2" w:rsidP="00DE52D8">
      <w:pPr>
        <w:spacing w:after="0" w:line="360" w:lineRule="auto"/>
        <w:ind w:firstLine="284"/>
        <w:jc w:val="both"/>
        <w:rPr>
          <w:rFonts w:ascii="Times New Roman" w:hAnsi="Times New Roman" w:cs="Times New Roman"/>
          <w:sz w:val="24"/>
          <w:szCs w:val="24"/>
        </w:rPr>
      </w:pPr>
    </w:p>
    <w:p w:rsidR="00DE2054" w:rsidRDefault="00DE2054"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13" w:rsidRDefault="00D51813" w:rsidP="000A2086">
      <w:pPr>
        <w:spacing w:after="0" w:line="240" w:lineRule="auto"/>
      </w:pPr>
      <w:r>
        <w:separator/>
      </w:r>
    </w:p>
  </w:endnote>
  <w:endnote w:type="continuationSeparator" w:id="0">
    <w:p w:rsidR="00D51813" w:rsidRDefault="00D51813"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660231">
          <w:rPr>
            <w:noProof/>
          </w:rPr>
          <w:t>9</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13" w:rsidRDefault="00D51813" w:rsidP="000A2086">
      <w:pPr>
        <w:spacing w:after="0" w:line="240" w:lineRule="auto"/>
      </w:pPr>
      <w:r>
        <w:separator/>
      </w:r>
    </w:p>
  </w:footnote>
  <w:footnote w:type="continuationSeparator" w:id="0">
    <w:p w:rsidR="00D51813" w:rsidRDefault="00D51813"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38F26DA"/>
    <w:multiLevelType w:val="hybridMultilevel"/>
    <w:tmpl w:val="482AECD4"/>
    <w:lvl w:ilvl="0" w:tplc="54744C46">
      <w:start w:val="1"/>
      <w:numFmt w:val="bullet"/>
      <w:lvlText w:val=""/>
      <w:lvlJc w:val="center"/>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923F7E"/>
    <w:multiLevelType w:val="hybridMultilevel"/>
    <w:tmpl w:val="DF28B27E"/>
    <w:lvl w:ilvl="0" w:tplc="3FCCFA14">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1658" w:hanging="360"/>
      </w:pPr>
      <w:rPr>
        <w:rFonts w:ascii="Courier New" w:hAnsi="Courier New" w:cs="Courier New" w:hint="default"/>
      </w:rPr>
    </w:lvl>
    <w:lvl w:ilvl="2" w:tplc="04150005">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70EC"/>
    <w:multiLevelType w:val="hybridMultilevel"/>
    <w:tmpl w:val="2848C7CA"/>
    <w:lvl w:ilvl="0" w:tplc="E7E0FE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8B6748"/>
    <w:multiLevelType w:val="hybridMultilevel"/>
    <w:tmpl w:val="46A81E36"/>
    <w:lvl w:ilvl="0" w:tplc="2D5EFC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1282292E"/>
    <w:multiLevelType w:val="hybridMultilevel"/>
    <w:tmpl w:val="22522C20"/>
    <w:lvl w:ilvl="0" w:tplc="E7E0FE9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E78DE"/>
    <w:multiLevelType w:val="hybridMultilevel"/>
    <w:tmpl w:val="0C54754C"/>
    <w:lvl w:ilvl="0" w:tplc="E7E0FE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BBD524B"/>
    <w:multiLevelType w:val="hybridMultilevel"/>
    <w:tmpl w:val="45182E9C"/>
    <w:lvl w:ilvl="0" w:tplc="E7E0FE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31477"/>
    <w:multiLevelType w:val="hybridMultilevel"/>
    <w:tmpl w:val="0218BFE8"/>
    <w:lvl w:ilvl="0" w:tplc="CF32687E">
      <w:start w:val="1"/>
      <w:numFmt w:val="bullet"/>
      <w:lvlText w:val=""/>
      <w:lvlJc w:val="center"/>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B8A0126"/>
    <w:multiLevelType w:val="hybridMultilevel"/>
    <w:tmpl w:val="70781B9A"/>
    <w:lvl w:ilvl="0" w:tplc="04150001">
      <w:start w:val="1"/>
      <w:numFmt w:val="bullet"/>
      <w:lvlText w:val=""/>
      <w:lvlJc w:val="left"/>
      <w:pPr>
        <w:ind w:left="2115" w:hanging="360"/>
      </w:pPr>
      <w:rPr>
        <w:rFonts w:ascii="Symbol" w:hAnsi="Symbol" w:hint="default"/>
      </w:rPr>
    </w:lvl>
    <w:lvl w:ilvl="1" w:tplc="04150003" w:tentative="1">
      <w:start w:val="1"/>
      <w:numFmt w:val="bullet"/>
      <w:lvlText w:val="o"/>
      <w:lvlJc w:val="left"/>
      <w:pPr>
        <w:ind w:left="2835" w:hanging="360"/>
      </w:pPr>
      <w:rPr>
        <w:rFonts w:ascii="Courier New" w:hAnsi="Courier New" w:cs="Courier New" w:hint="default"/>
      </w:rPr>
    </w:lvl>
    <w:lvl w:ilvl="2" w:tplc="04150005" w:tentative="1">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21" w15:restartNumberingAfterBreak="0">
    <w:nsid w:val="2D5E3E1E"/>
    <w:multiLevelType w:val="hybridMultilevel"/>
    <w:tmpl w:val="7644B2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A3C01"/>
    <w:multiLevelType w:val="hybridMultilevel"/>
    <w:tmpl w:val="12B06CB6"/>
    <w:lvl w:ilvl="0" w:tplc="5A1AFC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535AC6"/>
    <w:multiLevelType w:val="hybridMultilevel"/>
    <w:tmpl w:val="24B80FAE"/>
    <w:lvl w:ilvl="0" w:tplc="E7E0FE90">
      <w:start w:val="1"/>
      <w:numFmt w:val="bullet"/>
      <w:lvlText w:val=""/>
      <w:lvlJc w:val="left"/>
      <w:pPr>
        <w:ind w:left="2565" w:hanging="360"/>
      </w:pPr>
      <w:rPr>
        <w:rFonts w:ascii="Symbol" w:hAnsi="Symbol" w:hint="default"/>
        <w:color w:val="auto"/>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28"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0"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EE0863"/>
    <w:multiLevelType w:val="hybridMultilevel"/>
    <w:tmpl w:val="AA24AF9A"/>
    <w:lvl w:ilvl="0" w:tplc="40E87CCE">
      <w:start w:val="1"/>
      <w:numFmt w:val="lowerLetter"/>
      <w:lvlText w:val="%1)"/>
      <w:lvlJc w:val="left"/>
      <w:pPr>
        <w:ind w:left="1845" w:hanging="360"/>
      </w:pPr>
      <w:rPr>
        <w:rFonts w:hint="default"/>
        <w:b/>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3" w15:restartNumberingAfterBreak="0">
    <w:nsid w:val="4AAB45E5"/>
    <w:multiLevelType w:val="multilevel"/>
    <w:tmpl w:val="0714002C"/>
    <w:lvl w:ilvl="0">
      <w:start w:val="1"/>
      <w:numFmt w:val="lowerLetter"/>
      <w:lvlText w:val="%1)"/>
      <w:lvlJc w:val="left"/>
      <w:pPr>
        <w:tabs>
          <w:tab w:val="num" w:pos="284"/>
        </w:tabs>
        <w:ind w:left="567" w:hanging="454"/>
      </w:pPr>
      <w:rPr>
        <w:rFonts w:hint="default"/>
        <w:b w:val="0"/>
      </w:rPr>
    </w:lvl>
    <w:lvl w:ilvl="1">
      <w:start w:val="1"/>
      <w:numFmt w:val="bullet"/>
      <w:lvlText w:val=""/>
      <w:lvlJc w:val="left"/>
      <w:pPr>
        <w:tabs>
          <w:tab w:val="num" w:pos="0"/>
        </w:tabs>
        <w:ind w:left="567" w:hanging="567"/>
      </w:pPr>
      <w:rPr>
        <w:rFonts w:ascii="Symbol" w:hAnsi="Symbol" w:hint="default"/>
        <w:b w:val="0"/>
        <w:i w:val="0"/>
      </w:rPr>
    </w:lvl>
    <w:lvl w:ilvl="2">
      <w:start w:val="1"/>
      <w:numFmt w:val="bullet"/>
      <w:lvlText w:val=""/>
      <w:lvlJc w:val="left"/>
      <w:pPr>
        <w:tabs>
          <w:tab w:val="num" w:pos="0"/>
        </w:tabs>
        <w:ind w:left="720" w:hanging="720"/>
      </w:pPr>
      <w:rPr>
        <w:rFonts w:ascii="Symbol" w:hAnsi="Symbol" w:hint="default"/>
      </w:rPr>
    </w:lvl>
    <w:lvl w:ilvl="3">
      <w:start w:val="1"/>
      <w:numFmt w:val="decimal"/>
      <w:lvlText w:val="%44.2.%3.2"/>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4" w15:restartNumberingAfterBreak="0">
    <w:nsid w:val="4C791588"/>
    <w:multiLevelType w:val="hybridMultilevel"/>
    <w:tmpl w:val="3378F428"/>
    <w:lvl w:ilvl="0" w:tplc="227A00CC">
      <w:start w:val="1"/>
      <w:numFmt w:val="bullet"/>
      <w:lvlText w:val=""/>
      <w:lvlJc w:val="center"/>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5" w15:restartNumberingAfterBreak="0">
    <w:nsid w:val="515B579E"/>
    <w:multiLevelType w:val="hybridMultilevel"/>
    <w:tmpl w:val="09C411BC"/>
    <w:lvl w:ilvl="0" w:tplc="E7E0FE90">
      <w:start w:val="1"/>
      <w:numFmt w:val="bullet"/>
      <w:lvlText w:val=""/>
      <w:lvlJc w:val="left"/>
      <w:pPr>
        <w:ind w:left="2563" w:hanging="360"/>
      </w:pPr>
      <w:rPr>
        <w:rFonts w:ascii="Symbol" w:hAnsi="Symbol" w:hint="default"/>
        <w:sz w:val="24"/>
        <w:szCs w:val="24"/>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6"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D07B11"/>
    <w:multiLevelType w:val="hybridMultilevel"/>
    <w:tmpl w:val="CF408632"/>
    <w:lvl w:ilvl="0" w:tplc="E7E0FE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6096195"/>
    <w:multiLevelType w:val="hybridMultilevel"/>
    <w:tmpl w:val="940039B0"/>
    <w:lvl w:ilvl="0" w:tplc="54744C46">
      <w:start w:val="1"/>
      <w:numFmt w:val="bullet"/>
      <w:lvlText w:val=""/>
      <w:lvlJc w:val="center"/>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FA2713"/>
    <w:multiLevelType w:val="hybridMultilevel"/>
    <w:tmpl w:val="9B663D12"/>
    <w:lvl w:ilvl="0" w:tplc="12ACA010">
      <w:start w:val="1"/>
      <w:numFmt w:val="bullet"/>
      <w:lvlText w:val=""/>
      <w:lvlJc w:val="left"/>
      <w:pPr>
        <w:tabs>
          <w:tab w:val="num" w:pos="287"/>
        </w:tabs>
        <w:ind w:left="457" w:hanging="340"/>
      </w:pPr>
      <w:rPr>
        <w:rFonts w:ascii="Wingdings" w:hAnsi="Wingdings" w:hint="default"/>
        <w:color w:val="808080"/>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5" w15:restartNumberingAfterBreak="0">
    <w:nsid w:val="71AB057E"/>
    <w:multiLevelType w:val="hybridMultilevel"/>
    <w:tmpl w:val="D84C5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AD7650C"/>
    <w:multiLevelType w:val="hybridMultilevel"/>
    <w:tmpl w:val="9F086114"/>
    <w:lvl w:ilvl="0" w:tplc="E7E0FE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FAD651F"/>
    <w:multiLevelType w:val="hybridMultilevel"/>
    <w:tmpl w:val="29D2BDAE"/>
    <w:lvl w:ilvl="0" w:tplc="E7E0FE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36"/>
  </w:num>
  <w:num w:numId="5">
    <w:abstractNumId w:val="19"/>
  </w:num>
  <w:num w:numId="6">
    <w:abstractNumId w:val="3"/>
  </w:num>
  <w:num w:numId="7">
    <w:abstractNumId w:val="31"/>
  </w:num>
  <w:num w:numId="8">
    <w:abstractNumId w:val="27"/>
  </w:num>
  <w:num w:numId="9">
    <w:abstractNumId w:val="8"/>
  </w:num>
  <w:num w:numId="10">
    <w:abstractNumId w:val="20"/>
  </w:num>
  <w:num w:numId="11">
    <w:abstractNumId w:val="34"/>
  </w:num>
  <w:num w:numId="12">
    <w:abstractNumId w:val="6"/>
  </w:num>
  <w:num w:numId="13">
    <w:abstractNumId w:val="38"/>
  </w:num>
  <w:num w:numId="14">
    <w:abstractNumId w:val="35"/>
  </w:num>
  <w:num w:numId="15">
    <w:abstractNumId w:val="21"/>
  </w:num>
  <w:num w:numId="16">
    <w:abstractNumId w:val="33"/>
  </w:num>
  <w:num w:numId="17">
    <w:abstractNumId w:val="42"/>
  </w:num>
  <w:num w:numId="18">
    <w:abstractNumId w:val="7"/>
  </w:num>
  <w:num w:numId="19">
    <w:abstractNumId w:val="10"/>
  </w:num>
  <w:num w:numId="20">
    <w:abstractNumId w:val="26"/>
  </w:num>
  <w:num w:numId="21">
    <w:abstractNumId w:val="17"/>
  </w:num>
  <w:num w:numId="22">
    <w:abstractNumId w:val="16"/>
    <w:lvlOverride w:ilvl="0"/>
    <w:lvlOverride w:ilvl="1"/>
    <w:lvlOverride w:ilvl="2"/>
    <w:lvlOverride w:ilvl="3"/>
    <w:lvlOverride w:ilvl="4"/>
    <w:lvlOverride w:ilvl="5"/>
    <w:lvlOverride w:ilvl="6"/>
    <w:lvlOverride w:ilvl="7"/>
    <w:lvlOverride w:ilvl="8"/>
  </w:num>
  <w:num w:numId="23">
    <w:abstractNumId w:val="46"/>
    <w:lvlOverride w:ilvl="0"/>
    <w:lvlOverride w:ilvl="1"/>
    <w:lvlOverride w:ilvl="2"/>
    <w:lvlOverride w:ilvl="3"/>
    <w:lvlOverride w:ilvl="4"/>
    <w:lvlOverride w:ilvl="5"/>
    <w:lvlOverride w:ilvl="6"/>
    <w:lvlOverride w:ilvl="7"/>
    <w:lvlOverride w:ilvl="8"/>
  </w:num>
  <w:num w:numId="24">
    <w:abstractNumId w:val="37"/>
    <w:lvlOverride w:ilvl="0"/>
    <w:lvlOverride w:ilvl="1"/>
    <w:lvlOverride w:ilvl="2"/>
    <w:lvlOverride w:ilvl="3"/>
    <w:lvlOverride w:ilvl="4"/>
    <w:lvlOverride w:ilvl="5"/>
    <w:lvlOverride w:ilvl="6"/>
    <w:lvlOverride w:ilvl="7"/>
    <w:lvlOverride w:ilvl="8"/>
  </w:num>
  <w:num w:numId="25">
    <w:abstractNumId w:val="47"/>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45"/>
    <w:lvlOverride w:ilvl="0"/>
    <w:lvlOverride w:ilvl="1"/>
    <w:lvlOverride w:ilvl="2"/>
    <w:lvlOverride w:ilvl="3"/>
    <w:lvlOverride w:ilvl="4"/>
    <w:lvlOverride w:ilvl="5"/>
    <w:lvlOverride w:ilvl="6"/>
    <w:lvlOverride w:ilvl="7"/>
    <w:lvlOverride w:ilvl="8"/>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3F1"/>
    <w:rsid w:val="000C47BA"/>
    <w:rsid w:val="000C481E"/>
    <w:rsid w:val="000C556D"/>
    <w:rsid w:val="000C5C3A"/>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3A1D"/>
    <w:rsid w:val="00134495"/>
    <w:rsid w:val="00135A75"/>
    <w:rsid w:val="00135FA0"/>
    <w:rsid w:val="001367AC"/>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0B7E"/>
    <w:rsid w:val="001619B0"/>
    <w:rsid w:val="0016210F"/>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B34"/>
    <w:rsid w:val="00174E6F"/>
    <w:rsid w:val="00175452"/>
    <w:rsid w:val="00175CA6"/>
    <w:rsid w:val="001768AB"/>
    <w:rsid w:val="001772E9"/>
    <w:rsid w:val="00177624"/>
    <w:rsid w:val="001800D5"/>
    <w:rsid w:val="001812D8"/>
    <w:rsid w:val="0018139B"/>
    <w:rsid w:val="001819F1"/>
    <w:rsid w:val="00182879"/>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E765A"/>
    <w:rsid w:val="001F072C"/>
    <w:rsid w:val="001F0A11"/>
    <w:rsid w:val="001F164F"/>
    <w:rsid w:val="001F207D"/>
    <w:rsid w:val="001F31CC"/>
    <w:rsid w:val="001F3CAD"/>
    <w:rsid w:val="001F476F"/>
    <w:rsid w:val="001F4AFA"/>
    <w:rsid w:val="001F71B0"/>
    <w:rsid w:val="001F770F"/>
    <w:rsid w:val="0020005D"/>
    <w:rsid w:val="00200214"/>
    <w:rsid w:val="002008F3"/>
    <w:rsid w:val="00200981"/>
    <w:rsid w:val="0020099E"/>
    <w:rsid w:val="002018AF"/>
    <w:rsid w:val="002018F6"/>
    <w:rsid w:val="00201DA8"/>
    <w:rsid w:val="00202412"/>
    <w:rsid w:val="0020257E"/>
    <w:rsid w:val="0020263C"/>
    <w:rsid w:val="00202927"/>
    <w:rsid w:val="00202C10"/>
    <w:rsid w:val="00202E25"/>
    <w:rsid w:val="0020330D"/>
    <w:rsid w:val="00204386"/>
    <w:rsid w:val="002044F3"/>
    <w:rsid w:val="002050A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663D"/>
    <w:rsid w:val="002371FB"/>
    <w:rsid w:val="002376F1"/>
    <w:rsid w:val="00240515"/>
    <w:rsid w:val="0024076E"/>
    <w:rsid w:val="00240CE0"/>
    <w:rsid w:val="002412B1"/>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88D"/>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B67"/>
    <w:rsid w:val="002901AB"/>
    <w:rsid w:val="00290786"/>
    <w:rsid w:val="00290955"/>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4FB7"/>
    <w:rsid w:val="002C5973"/>
    <w:rsid w:val="002C5A9C"/>
    <w:rsid w:val="002C6705"/>
    <w:rsid w:val="002C694A"/>
    <w:rsid w:val="002C6AFD"/>
    <w:rsid w:val="002C6C73"/>
    <w:rsid w:val="002C757D"/>
    <w:rsid w:val="002C788C"/>
    <w:rsid w:val="002D0AFC"/>
    <w:rsid w:val="002D1462"/>
    <w:rsid w:val="002D2498"/>
    <w:rsid w:val="002D24C8"/>
    <w:rsid w:val="002D27B2"/>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1277"/>
    <w:rsid w:val="0032300D"/>
    <w:rsid w:val="00323374"/>
    <w:rsid w:val="00323A62"/>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8B5"/>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189"/>
    <w:rsid w:val="003B0BE0"/>
    <w:rsid w:val="003B0DF9"/>
    <w:rsid w:val="003B0EF6"/>
    <w:rsid w:val="003B1774"/>
    <w:rsid w:val="003B2768"/>
    <w:rsid w:val="003B2DD2"/>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5D01"/>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CF"/>
    <w:rsid w:val="00425233"/>
    <w:rsid w:val="004257D5"/>
    <w:rsid w:val="0042647B"/>
    <w:rsid w:val="004264D0"/>
    <w:rsid w:val="0042658E"/>
    <w:rsid w:val="004266D2"/>
    <w:rsid w:val="0042670B"/>
    <w:rsid w:val="00427FA6"/>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48A"/>
    <w:rsid w:val="004416FB"/>
    <w:rsid w:val="00441C84"/>
    <w:rsid w:val="00442B6D"/>
    <w:rsid w:val="00442E48"/>
    <w:rsid w:val="00442FA2"/>
    <w:rsid w:val="00443194"/>
    <w:rsid w:val="004432C2"/>
    <w:rsid w:val="004433C4"/>
    <w:rsid w:val="00444720"/>
    <w:rsid w:val="00445D0C"/>
    <w:rsid w:val="004461A2"/>
    <w:rsid w:val="00446673"/>
    <w:rsid w:val="00447111"/>
    <w:rsid w:val="00447776"/>
    <w:rsid w:val="00447D27"/>
    <w:rsid w:val="0045008F"/>
    <w:rsid w:val="00450C7F"/>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D30"/>
    <w:rsid w:val="004D1D16"/>
    <w:rsid w:val="004D201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EB8"/>
    <w:rsid w:val="00513FFF"/>
    <w:rsid w:val="00515BD7"/>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4FE2"/>
    <w:rsid w:val="0056519C"/>
    <w:rsid w:val="0056574B"/>
    <w:rsid w:val="00565B45"/>
    <w:rsid w:val="00565D93"/>
    <w:rsid w:val="00566D78"/>
    <w:rsid w:val="00567F13"/>
    <w:rsid w:val="005701CE"/>
    <w:rsid w:val="00570541"/>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4B5"/>
    <w:rsid w:val="005B59B8"/>
    <w:rsid w:val="005B5DA9"/>
    <w:rsid w:val="005B5DFA"/>
    <w:rsid w:val="005B6024"/>
    <w:rsid w:val="005B6523"/>
    <w:rsid w:val="005B6697"/>
    <w:rsid w:val="005B7062"/>
    <w:rsid w:val="005B76DA"/>
    <w:rsid w:val="005C064C"/>
    <w:rsid w:val="005C0A5E"/>
    <w:rsid w:val="005C0AB1"/>
    <w:rsid w:val="005C0D75"/>
    <w:rsid w:val="005C32D2"/>
    <w:rsid w:val="005C384A"/>
    <w:rsid w:val="005C3EC8"/>
    <w:rsid w:val="005C4378"/>
    <w:rsid w:val="005C44E5"/>
    <w:rsid w:val="005C62B7"/>
    <w:rsid w:val="005C6404"/>
    <w:rsid w:val="005C6C50"/>
    <w:rsid w:val="005D1597"/>
    <w:rsid w:val="005D17EF"/>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63C"/>
    <w:rsid w:val="006227E5"/>
    <w:rsid w:val="00624291"/>
    <w:rsid w:val="00624368"/>
    <w:rsid w:val="00624825"/>
    <w:rsid w:val="00625270"/>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60231"/>
    <w:rsid w:val="006602F4"/>
    <w:rsid w:val="00660DD2"/>
    <w:rsid w:val="00661617"/>
    <w:rsid w:val="006619FE"/>
    <w:rsid w:val="00661A95"/>
    <w:rsid w:val="00661BC2"/>
    <w:rsid w:val="00661BFB"/>
    <w:rsid w:val="0066235C"/>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4F66"/>
    <w:rsid w:val="00675373"/>
    <w:rsid w:val="006755A2"/>
    <w:rsid w:val="0067589D"/>
    <w:rsid w:val="00675C21"/>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5F82"/>
    <w:rsid w:val="006F6CCA"/>
    <w:rsid w:val="006F7C52"/>
    <w:rsid w:val="006F7DF0"/>
    <w:rsid w:val="0070029B"/>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1514"/>
    <w:rsid w:val="0078212F"/>
    <w:rsid w:val="0078221D"/>
    <w:rsid w:val="007844BF"/>
    <w:rsid w:val="007847D0"/>
    <w:rsid w:val="00784934"/>
    <w:rsid w:val="00784C47"/>
    <w:rsid w:val="00786069"/>
    <w:rsid w:val="00786E01"/>
    <w:rsid w:val="00786E68"/>
    <w:rsid w:val="00786F31"/>
    <w:rsid w:val="007878DB"/>
    <w:rsid w:val="00787A03"/>
    <w:rsid w:val="00787DD4"/>
    <w:rsid w:val="007904F3"/>
    <w:rsid w:val="00790D33"/>
    <w:rsid w:val="007914FA"/>
    <w:rsid w:val="00791D28"/>
    <w:rsid w:val="00794F23"/>
    <w:rsid w:val="00794FDA"/>
    <w:rsid w:val="007950AE"/>
    <w:rsid w:val="007971CC"/>
    <w:rsid w:val="007A0A2B"/>
    <w:rsid w:val="007A0C8A"/>
    <w:rsid w:val="007A0CCA"/>
    <w:rsid w:val="007A170A"/>
    <w:rsid w:val="007A2302"/>
    <w:rsid w:val="007A2385"/>
    <w:rsid w:val="007A379B"/>
    <w:rsid w:val="007A3E5F"/>
    <w:rsid w:val="007A442B"/>
    <w:rsid w:val="007A4C33"/>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A72"/>
    <w:rsid w:val="00802BBB"/>
    <w:rsid w:val="00803043"/>
    <w:rsid w:val="008041CD"/>
    <w:rsid w:val="00804243"/>
    <w:rsid w:val="008046A6"/>
    <w:rsid w:val="00805513"/>
    <w:rsid w:val="00806700"/>
    <w:rsid w:val="00806E23"/>
    <w:rsid w:val="00807739"/>
    <w:rsid w:val="00810739"/>
    <w:rsid w:val="00810F8E"/>
    <w:rsid w:val="0081154D"/>
    <w:rsid w:val="00811937"/>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929"/>
    <w:rsid w:val="00841B16"/>
    <w:rsid w:val="008425C7"/>
    <w:rsid w:val="00842A86"/>
    <w:rsid w:val="00842AB9"/>
    <w:rsid w:val="00842AE6"/>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74B6"/>
    <w:rsid w:val="009405E5"/>
    <w:rsid w:val="00941AAE"/>
    <w:rsid w:val="00941F57"/>
    <w:rsid w:val="0094252D"/>
    <w:rsid w:val="00942AC0"/>
    <w:rsid w:val="0094503F"/>
    <w:rsid w:val="00945814"/>
    <w:rsid w:val="00945F55"/>
    <w:rsid w:val="00946402"/>
    <w:rsid w:val="00946D87"/>
    <w:rsid w:val="009502F9"/>
    <w:rsid w:val="0095101C"/>
    <w:rsid w:val="00951A5C"/>
    <w:rsid w:val="00951CF6"/>
    <w:rsid w:val="00952EB0"/>
    <w:rsid w:val="00953330"/>
    <w:rsid w:val="00953EEE"/>
    <w:rsid w:val="009562C9"/>
    <w:rsid w:val="0095633E"/>
    <w:rsid w:val="009568E2"/>
    <w:rsid w:val="00956ED1"/>
    <w:rsid w:val="0095783A"/>
    <w:rsid w:val="00960118"/>
    <w:rsid w:val="00960889"/>
    <w:rsid w:val="00960A20"/>
    <w:rsid w:val="00960E2D"/>
    <w:rsid w:val="00961697"/>
    <w:rsid w:val="00961B19"/>
    <w:rsid w:val="0096289E"/>
    <w:rsid w:val="00962E34"/>
    <w:rsid w:val="00963295"/>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98"/>
    <w:rsid w:val="00983D68"/>
    <w:rsid w:val="00983DD5"/>
    <w:rsid w:val="0098443B"/>
    <w:rsid w:val="00985FD3"/>
    <w:rsid w:val="0098693F"/>
    <w:rsid w:val="00986A26"/>
    <w:rsid w:val="009873EA"/>
    <w:rsid w:val="00987A96"/>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8E9"/>
    <w:rsid w:val="009B33AC"/>
    <w:rsid w:val="009B3447"/>
    <w:rsid w:val="009B3F4C"/>
    <w:rsid w:val="009B41F7"/>
    <w:rsid w:val="009B4A5F"/>
    <w:rsid w:val="009B6494"/>
    <w:rsid w:val="009B64D9"/>
    <w:rsid w:val="009B6565"/>
    <w:rsid w:val="009B6D92"/>
    <w:rsid w:val="009B781B"/>
    <w:rsid w:val="009B7E20"/>
    <w:rsid w:val="009C0D90"/>
    <w:rsid w:val="009C155C"/>
    <w:rsid w:val="009C18E0"/>
    <w:rsid w:val="009C1A0B"/>
    <w:rsid w:val="009C230D"/>
    <w:rsid w:val="009C3784"/>
    <w:rsid w:val="009C394D"/>
    <w:rsid w:val="009C3E18"/>
    <w:rsid w:val="009C3F77"/>
    <w:rsid w:val="009C42F6"/>
    <w:rsid w:val="009C4C79"/>
    <w:rsid w:val="009C518E"/>
    <w:rsid w:val="009C5C24"/>
    <w:rsid w:val="009C5C69"/>
    <w:rsid w:val="009C6418"/>
    <w:rsid w:val="009C6EC1"/>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07F42"/>
    <w:rsid w:val="00A1171E"/>
    <w:rsid w:val="00A12AAD"/>
    <w:rsid w:val="00A12D93"/>
    <w:rsid w:val="00A1318D"/>
    <w:rsid w:val="00A13440"/>
    <w:rsid w:val="00A138BA"/>
    <w:rsid w:val="00A139D7"/>
    <w:rsid w:val="00A15511"/>
    <w:rsid w:val="00A16C8D"/>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65"/>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8F6"/>
    <w:rsid w:val="00B03FFE"/>
    <w:rsid w:val="00B0464B"/>
    <w:rsid w:val="00B04F52"/>
    <w:rsid w:val="00B0567A"/>
    <w:rsid w:val="00B066EA"/>
    <w:rsid w:val="00B067E2"/>
    <w:rsid w:val="00B06E62"/>
    <w:rsid w:val="00B073A4"/>
    <w:rsid w:val="00B07B23"/>
    <w:rsid w:val="00B07C54"/>
    <w:rsid w:val="00B100B2"/>
    <w:rsid w:val="00B1027E"/>
    <w:rsid w:val="00B1032D"/>
    <w:rsid w:val="00B10D46"/>
    <w:rsid w:val="00B116A5"/>
    <w:rsid w:val="00B1354D"/>
    <w:rsid w:val="00B14856"/>
    <w:rsid w:val="00B15AB3"/>
    <w:rsid w:val="00B176D0"/>
    <w:rsid w:val="00B17876"/>
    <w:rsid w:val="00B17975"/>
    <w:rsid w:val="00B17B4B"/>
    <w:rsid w:val="00B17C5A"/>
    <w:rsid w:val="00B17E35"/>
    <w:rsid w:val="00B20878"/>
    <w:rsid w:val="00B209E1"/>
    <w:rsid w:val="00B20C4D"/>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1BF3"/>
    <w:rsid w:val="00B8423D"/>
    <w:rsid w:val="00B84EEF"/>
    <w:rsid w:val="00B85461"/>
    <w:rsid w:val="00B86ADE"/>
    <w:rsid w:val="00B913A7"/>
    <w:rsid w:val="00B91B8B"/>
    <w:rsid w:val="00B921F4"/>
    <w:rsid w:val="00B92616"/>
    <w:rsid w:val="00B927AE"/>
    <w:rsid w:val="00B92B35"/>
    <w:rsid w:val="00B92F27"/>
    <w:rsid w:val="00B92FB8"/>
    <w:rsid w:val="00B938FC"/>
    <w:rsid w:val="00B93F16"/>
    <w:rsid w:val="00B93F93"/>
    <w:rsid w:val="00B96BC8"/>
    <w:rsid w:val="00B97678"/>
    <w:rsid w:val="00B97F5C"/>
    <w:rsid w:val="00BA1116"/>
    <w:rsid w:val="00BA15D3"/>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AD4"/>
    <w:rsid w:val="00BB2570"/>
    <w:rsid w:val="00BB2EB8"/>
    <w:rsid w:val="00BB3350"/>
    <w:rsid w:val="00BB365A"/>
    <w:rsid w:val="00BB3E50"/>
    <w:rsid w:val="00BB4245"/>
    <w:rsid w:val="00BB428A"/>
    <w:rsid w:val="00BB47A7"/>
    <w:rsid w:val="00BB53A7"/>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334F"/>
    <w:rsid w:val="00BD3E63"/>
    <w:rsid w:val="00BD4309"/>
    <w:rsid w:val="00BD4666"/>
    <w:rsid w:val="00BD5A8A"/>
    <w:rsid w:val="00BD6C37"/>
    <w:rsid w:val="00BD7341"/>
    <w:rsid w:val="00BD7F9F"/>
    <w:rsid w:val="00BE0772"/>
    <w:rsid w:val="00BE1003"/>
    <w:rsid w:val="00BE21C6"/>
    <w:rsid w:val="00BE21F3"/>
    <w:rsid w:val="00BE462D"/>
    <w:rsid w:val="00BE4A86"/>
    <w:rsid w:val="00BE5A8C"/>
    <w:rsid w:val="00BE5FE3"/>
    <w:rsid w:val="00BE6059"/>
    <w:rsid w:val="00BE6A60"/>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61E5"/>
    <w:rsid w:val="00C06E47"/>
    <w:rsid w:val="00C0720B"/>
    <w:rsid w:val="00C076CB"/>
    <w:rsid w:val="00C108E2"/>
    <w:rsid w:val="00C10CA5"/>
    <w:rsid w:val="00C10F93"/>
    <w:rsid w:val="00C1113A"/>
    <w:rsid w:val="00C11B97"/>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365D"/>
    <w:rsid w:val="00C240A9"/>
    <w:rsid w:val="00C2513F"/>
    <w:rsid w:val="00C25277"/>
    <w:rsid w:val="00C2530D"/>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2482"/>
    <w:rsid w:val="00C425B0"/>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3F9B"/>
    <w:rsid w:val="00C7499C"/>
    <w:rsid w:val="00C74C2E"/>
    <w:rsid w:val="00C75592"/>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396"/>
    <w:rsid w:val="00CA3691"/>
    <w:rsid w:val="00CA3F61"/>
    <w:rsid w:val="00CA4B68"/>
    <w:rsid w:val="00CA4E8C"/>
    <w:rsid w:val="00CA52F7"/>
    <w:rsid w:val="00CA6174"/>
    <w:rsid w:val="00CA6B92"/>
    <w:rsid w:val="00CA7440"/>
    <w:rsid w:val="00CA7E10"/>
    <w:rsid w:val="00CB03D6"/>
    <w:rsid w:val="00CB041E"/>
    <w:rsid w:val="00CB0BB5"/>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AEA"/>
    <w:rsid w:val="00CE5ED0"/>
    <w:rsid w:val="00CF0038"/>
    <w:rsid w:val="00CF0434"/>
    <w:rsid w:val="00CF333F"/>
    <w:rsid w:val="00CF353F"/>
    <w:rsid w:val="00CF37F3"/>
    <w:rsid w:val="00CF4084"/>
    <w:rsid w:val="00CF4E83"/>
    <w:rsid w:val="00CF5F57"/>
    <w:rsid w:val="00CF6340"/>
    <w:rsid w:val="00CF63BA"/>
    <w:rsid w:val="00CF6C79"/>
    <w:rsid w:val="00CF7754"/>
    <w:rsid w:val="00CF7B1A"/>
    <w:rsid w:val="00CF7C09"/>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40F2"/>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7B9"/>
    <w:rsid w:val="00D429FC"/>
    <w:rsid w:val="00D44123"/>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BC4"/>
    <w:rsid w:val="00D54D84"/>
    <w:rsid w:val="00D558D8"/>
    <w:rsid w:val="00D55B30"/>
    <w:rsid w:val="00D56B09"/>
    <w:rsid w:val="00D56F3D"/>
    <w:rsid w:val="00D606E1"/>
    <w:rsid w:val="00D60FDE"/>
    <w:rsid w:val="00D611F8"/>
    <w:rsid w:val="00D61477"/>
    <w:rsid w:val="00D61B4E"/>
    <w:rsid w:val="00D62A72"/>
    <w:rsid w:val="00D62F7E"/>
    <w:rsid w:val="00D6311D"/>
    <w:rsid w:val="00D634DE"/>
    <w:rsid w:val="00D6389E"/>
    <w:rsid w:val="00D65255"/>
    <w:rsid w:val="00D65284"/>
    <w:rsid w:val="00D6554D"/>
    <w:rsid w:val="00D65A3A"/>
    <w:rsid w:val="00D65F0C"/>
    <w:rsid w:val="00D67E8A"/>
    <w:rsid w:val="00D67FA1"/>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767B"/>
    <w:rsid w:val="00DD7875"/>
    <w:rsid w:val="00DD7A95"/>
    <w:rsid w:val="00DD7BD5"/>
    <w:rsid w:val="00DD7E48"/>
    <w:rsid w:val="00DE0147"/>
    <w:rsid w:val="00DE0379"/>
    <w:rsid w:val="00DE0B46"/>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8A7"/>
    <w:rsid w:val="00E218FF"/>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55D"/>
    <w:rsid w:val="00E36C0F"/>
    <w:rsid w:val="00E4050C"/>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B9E"/>
    <w:rsid w:val="00E672A8"/>
    <w:rsid w:val="00E67B37"/>
    <w:rsid w:val="00E70388"/>
    <w:rsid w:val="00E703EA"/>
    <w:rsid w:val="00E7053F"/>
    <w:rsid w:val="00E70681"/>
    <w:rsid w:val="00E73412"/>
    <w:rsid w:val="00E74680"/>
    <w:rsid w:val="00E75258"/>
    <w:rsid w:val="00E75D30"/>
    <w:rsid w:val="00E768F2"/>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AFA"/>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jestracja.wck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A0B30-099D-4144-B270-D934267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3259</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36</cp:revision>
  <cp:lastPrinted>2018-08-01T06:30:00Z</cp:lastPrinted>
  <dcterms:created xsi:type="dcterms:W3CDTF">2018-08-22T07:04:00Z</dcterms:created>
  <dcterms:modified xsi:type="dcterms:W3CDTF">2018-08-27T12:46:00Z</dcterms:modified>
</cp:coreProperties>
</file>