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C" w:rsidRPr="00986AF8" w:rsidRDefault="00865F2C" w:rsidP="00324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AF8">
        <w:rPr>
          <w:rFonts w:ascii="Times New Roman" w:hAnsi="Times New Roman" w:cs="Times New Roman"/>
          <w:b/>
          <w:sz w:val="24"/>
          <w:szCs w:val="24"/>
        </w:rPr>
        <w:t>KRÓTKI RAPORT Z WYBRANYCH OBSZARÓW DZIAŁALNOŚCI</w:t>
      </w:r>
    </w:p>
    <w:p w:rsidR="00865F2C" w:rsidRPr="00986AF8" w:rsidRDefault="00865F2C" w:rsidP="00865F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F8">
        <w:rPr>
          <w:rFonts w:ascii="Times New Roman" w:hAnsi="Times New Roman" w:cs="Times New Roman"/>
          <w:b/>
          <w:sz w:val="24"/>
          <w:szCs w:val="24"/>
        </w:rPr>
        <w:t xml:space="preserve">ŁÓDZKIEGO CENTRUM DOSKONALENIA NAUCZYCIELI </w:t>
      </w:r>
    </w:p>
    <w:p w:rsidR="00865F2C" w:rsidRPr="00986AF8" w:rsidRDefault="00865F2C" w:rsidP="00865F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F8">
        <w:rPr>
          <w:rFonts w:ascii="Times New Roman" w:hAnsi="Times New Roman" w:cs="Times New Roman"/>
          <w:b/>
          <w:sz w:val="24"/>
          <w:szCs w:val="24"/>
        </w:rPr>
        <w:t xml:space="preserve">I KSZTAŁCENIA PRAKTYCZNEGO </w:t>
      </w:r>
    </w:p>
    <w:p w:rsidR="009F6891" w:rsidRPr="00C133A6" w:rsidRDefault="00865F2C" w:rsidP="00324ECE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317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3179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.2020-</w:t>
      </w:r>
      <w:r w:rsidR="00231797">
        <w:rPr>
          <w:rFonts w:ascii="Times New Roman" w:hAnsi="Times New Roman" w:cs="Times New Roman"/>
          <w:b/>
          <w:sz w:val="24"/>
          <w:szCs w:val="24"/>
        </w:rPr>
        <w:t>8</w:t>
      </w:r>
      <w:r w:rsidRPr="00986AF8">
        <w:rPr>
          <w:rFonts w:ascii="Times New Roman" w:hAnsi="Times New Roman" w:cs="Times New Roman"/>
          <w:b/>
          <w:sz w:val="24"/>
          <w:szCs w:val="24"/>
        </w:rPr>
        <w:t>.0</w:t>
      </w:r>
      <w:r w:rsidR="000B0630">
        <w:rPr>
          <w:rFonts w:ascii="Times New Roman" w:hAnsi="Times New Roman" w:cs="Times New Roman"/>
          <w:b/>
          <w:sz w:val="24"/>
          <w:szCs w:val="24"/>
        </w:rPr>
        <w:t>7.</w:t>
      </w:r>
      <w:r w:rsidRPr="00986AF8">
        <w:rPr>
          <w:rFonts w:ascii="Times New Roman" w:hAnsi="Times New Roman" w:cs="Times New Roman"/>
          <w:b/>
          <w:sz w:val="24"/>
          <w:szCs w:val="24"/>
        </w:rPr>
        <w:t xml:space="preserve">2020)       </w:t>
      </w:r>
    </w:p>
    <w:p w:rsidR="00865F2C" w:rsidRPr="00C133A6" w:rsidRDefault="00865F2C" w:rsidP="004A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97" w:rsidRPr="00231797" w:rsidRDefault="00231797" w:rsidP="0023179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D8" w:rsidRPr="009904D5" w:rsidRDefault="00A52AD8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797">
        <w:rPr>
          <w:rFonts w:ascii="Times New Roman" w:hAnsi="Times New Roman" w:cs="Times New Roman"/>
          <w:bCs/>
          <w:sz w:val="24"/>
          <w:szCs w:val="24"/>
        </w:rPr>
        <w:t>Zorganizowano i przeprowadzono egzamin końcowy dla 14 uczestników kursu kwalifikacyjnego z zakresu Zarządzania Oświatą. Uczestnicy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przedstawiali prezentację pt. </w:t>
      </w:r>
      <w:r w:rsidRPr="00A52AD8">
        <w:rPr>
          <w:rFonts w:ascii="Times New Roman" w:hAnsi="Times New Roman" w:cs="Times New Roman"/>
          <w:bCs/>
          <w:i/>
          <w:sz w:val="24"/>
          <w:szCs w:val="24"/>
        </w:rPr>
        <w:t>Szkoła, której będę dyrektorem</w:t>
      </w:r>
      <w:r w:rsidRPr="00231797">
        <w:rPr>
          <w:rFonts w:ascii="Times New Roman" w:hAnsi="Times New Roman" w:cs="Times New Roman"/>
          <w:bCs/>
          <w:sz w:val="24"/>
          <w:szCs w:val="24"/>
        </w:rPr>
        <w:t xml:space="preserve"> oraz odpowiadali na pytania z zakresu prawa oświatowego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31797">
        <w:rPr>
          <w:rFonts w:ascii="Times New Roman" w:hAnsi="Times New Roman" w:cs="Times New Roman"/>
          <w:bCs/>
          <w:sz w:val="24"/>
          <w:szCs w:val="24"/>
        </w:rPr>
        <w:t>dotyczące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pracy dyplomowej. </w:t>
      </w:r>
      <w:r w:rsidRPr="00A52AD8">
        <w:rPr>
          <w:rFonts w:ascii="Times New Roman" w:hAnsi="Times New Roman" w:cs="Times New Roman"/>
          <w:bCs/>
          <w:i/>
          <w:sz w:val="24"/>
          <w:szCs w:val="24"/>
        </w:rPr>
        <w:t>Elżbieta Kolczyńska</w:t>
      </w:r>
    </w:p>
    <w:p w:rsidR="00A52AD8" w:rsidRPr="009904D5" w:rsidRDefault="00A52AD8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 xml:space="preserve">Przygotowano materiały edukacyjne i przeprowadzono kolejne zajęcia zdalne w ramach kursów języka angielskiego dla grup A1 (II semestr), A2 (II semestr), B1 (III semestr) oraz B2 (III semestr). Uczestnicy doskonalili umiejętności komunikacji w języku angielskim zgodnie z poziomem zaawansowania. Prowadzenie zajęć: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Małgorzata Omiecińska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Anna Kolbuszewska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Zofia Kordala</w:t>
      </w:r>
    </w:p>
    <w:p w:rsidR="00A52AD8" w:rsidRPr="009904D5" w:rsidRDefault="00A52AD8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Przeprowadzono 3 konsultacje indywidualne na temat awansu zawodowego z nauczycielami Zespołu Szkół Techniczno-Informatycznych, Zespołu Szkół Salezjańskich i Liceum Ogólnokształcącego Uniwersytetu Łódzkiego.</w:t>
      </w:r>
      <w:r w:rsidRPr="00231797">
        <w:t xml:space="preserve">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Zofia Kordala</w:t>
      </w:r>
    </w:p>
    <w:p w:rsidR="00A52AD8" w:rsidRPr="009904D5" w:rsidRDefault="00A52AD8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 xml:space="preserve">Przygotowano Komunikat nr 19 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Katalog dobrych praktyk w edukacji. Zeszyt 27. Kreatywni i aktywni - innowacyjne działania nauczycieli</w:t>
      </w:r>
      <w:r w:rsidRPr="009904D5">
        <w:rPr>
          <w:rFonts w:ascii="Times New Roman" w:hAnsi="Times New Roman" w:cs="Times New Roman"/>
          <w:bCs/>
          <w:sz w:val="24"/>
          <w:szCs w:val="24"/>
        </w:rPr>
        <w:t>, w którym upowszechniona jest informacja o zamieszczonych w publikacji artykułach udostępniających dobre praktyki szkół i placówek oświatowych oraz ŁCDNiKP. Ogółem opublikowano: 13 artykułów dotyczących działań zainicjowanych w dziesięciu łódzkich przedszkolach (przygotowanych przez 15 nauczycieli tych placówek), 3 artykuły dotyczące inicjatyw trzech szkół podstawowych (przygotowane przez 4 nauczycieli), 2 artykuły prezentujące przedsięwzięcia dwóch szkół zawodowych  (2 autorów), 3 artykuły dotyczące jednego liceum ogólnokształcącego (autorstwo 2 nauczycieli), 1 artykuł z SOSW (1 autor), 17 artykułów dotyczących działalności ŁCDNiKP (autorzy to 18 nauczycieli konsultantów, doradców metodycznych oraz specjalistów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)</w:t>
      </w:r>
      <w:r w:rsidRPr="009904D5">
        <w:rPr>
          <w:rFonts w:ascii="Times New Roman" w:hAnsi="Times New Roman" w:cs="Times New Roman"/>
          <w:bCs/>
          <w:sz w:val="24"/>
          <w:szCs w:val="24"/>
        </w:rPr>
        <w:t>. Podsumowując: w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 xml:space="preserve"> Katalogu 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 xml:space="preserve">umieszczono 40 artykułów opracowanych 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przez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 xml:space="preserve"> nauczycieli i dyrektorów szkół. D</w:t>
      </w:r>
      <w:r w:rsidRPr="009904D5">
        <w:rPr>
          <w:rFonts w:ascii="Times New Roman" w:hAnsi="Times New Roman" w:cs="Times New Roman"/>
          <w:bCs/>
          <w:sz w:val="24"/>
          <w:szCs w:val="24"/>
        </w:rPr>
        <w:t>otyczą one nowatorskich działań realizowanych w 18 szkołach i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 </w:t>
      </w:r>
      <w:r w:rsidRPr="009904D5">
        <w:rPr>
          <w:rFonts w:ascii="Times New Roman" w:hAnsi="Times New Roman" w:cs="Times New Roman"/>
          <w:bCs/>
          <w:sz w:val="24"/>
          <w:szCs w:val="24"/>
        </w:rPr>
        <w:t>placówkach oświatowych.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AAC" w:rsidRPr="009904D5">
        <w:rPr>
          <w:rFonts w:ascii="Times New Roman" w:hAnsi="Times New Roman" w:cs="Times New Roman"/>
          <w:bCs/>
          <w:i/>
          <w:sz w:val="24"/>
          <w:szCs w:val="24"/>
        </w:rPr>
        <w:t>Grażyna Adamiec</w:t>
      </w:r>
    </w:p>
    <w:p w:rsidR="00A52AD8" w:rsidRPr="009904D5" w:rsidRDefault="0039239C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Na wniosek nauczycieli p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rzeprowadzono konsultacje grupowe</w:t>
      </w:r>
      <w:r w:rsidR="00A52AD8" w:rsidRPr="009904D5">
        <w:rPr>
          <w:rFonts w:ascii="Times New Roman" w:hAnsi="Times New Roman" w:cs="Times New Roman"/>
          <w:bCs/>
          <w:sz w:val="24"/>
          <w:szCs w:val="24"/>
        </w:rPr>
        <w:t xml:space="preserve"> dla nauczycieli 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potrzebu</w:t>
      </w:r>
      <w:r w:rsidR="00A52AD8" w:rsidRPr="009904D5">
        <w:rPr>
          <w:rFonts w:ascii="Times New Roman" w:hAnsi="Times New Roman" w:cs="Times New Roman"/>
          <w:bCs/>
          <w:sz w:val="24"/>
          <w:szCs w:val="24"/>
        </w:rPr>
        <w:t>jących dodatkowych wskazówek dotyczących wykorzystania Teams w pracy zdalnej. P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>odczas dwóch spotkań</w:t>
      </w:r>
      <w:r w:rsidR="00A52AD8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 xml:space="preserve">omówiono i </w:t>
      </w:r>
      <w:r w:rsidR="00A52AD8" w:rsidRPr="009904D5">
        <w:rPr>
          <w:rFonts w:ascii="Times New Roman" w:hAnsi="Times New Roman" w:cs="Times New Roman"/>
          <w:bCs/>
          <w:sz w:val="24"/>
          <w:szCs w:val="24"/>
        </w:rPr>
        <w:t>zaprezentowano: tworzenie grup, sposoby organizowania spotkań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AAC" w:rsidRPr="009904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online, zarządzanie spotkaniem oraz 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sekcję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Zadania</w:t>
      </w:r>
      <w:r w:rsidR="00A52AD8" w:rsidRPr="009904D5">
        <w:rPr>
          <w:rFonts w:ascii="Times New Roman" w:hAnsi="Times New Roman" w:cs="Times New Roman"/>
          <w:bCs/>
          <w:sz w:val="24"/>
          <w:szCs w:val="24"/>
        </w:rPr>
        <w:t xml:space="preserve"> i sposoby wykorzystywania zadań na lekcjach zarówno online jak i stacjonarnych. </w:t>
      </w:r>
      <w:r w:rsidR="00A52AD8" w:rsidRPr="009904D5">
        <w:rPr>
          <w:rFonts w:ascii="Times New Roman" w:hAnsi="Times New Roman" w:cs="Times New Roman"/>
          <w:bCs/>
          <w:i/>
          <w:sz w:val="24"/>
          <w:szCs w:val="24"/>
        </w:rPr>
        <w:t>Lidia Aparta</w:t>
      </w:r>
    </w:p>
    <w:p w:rsidR="00A52AD8" w:rsidRPr="009904D5" w:rsidRDefault="00A52AD8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Zakończon</w:t>
      </w:r>
      <w:r w:rsidR="0039239C" w:rsidRPr="009904D5">
        <w:rPr>
          <w:rFonts w:ascii="Times New Roman" w:hAnsi="Times New Roman" w:cs="Times New Roman"/>
          <w:bCs/>
          <w:sz w:val="24"/>
          <w:szCs w:val="24"/>
        </w:rPr>
        <w:t xml:space="preserve">o realizację rocznego projektu 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Centrum Mistrzostwa Informatycznego</w:t>
      </w:r>
      <w:r w:rsidRPr="009904D5">
        <w:rPr>
          <w:rFonts w:ascii="Times New Roman" w:hAnsi="Times New Roman" w:cs="Times New Roman"/>
          <w:bCs/>
          <w:sz w:val="24"/>
          <w:szCs w:val="24"/>
        </w:rPr>
        <w:t>. Projekt skierowany był do grupy uczniów łódzkich szkół podstawowych z klas IV - VIII i miał na celu aktywizację młodzieży uzdolnionej informatycznie. W trakcie zajęć pozalekcyjnych uczniowie omawiali zagadnienia informatyczne i rozwiązywali ciekawe zadania programistyczne. Uczyli się nie tylko programowania, ale również współpracy i myślenia projektowego. Nauczycielka realizująca projekt uczestniczyła w dwusemestralnym kursie (288 godzin) przygotowującym do prowadzenia zajęć z algorytmiki i programowania. Kurs realizowany był w formie spotkań stacjonarnych i online na Politechnice łódzkiej. Projekt CMI współﬁnansowany jest ze środków Unii Europejskiej z Europejskiego Funduszu Rozwoju Regionalnego w ramach Programu Operacyjnego Polska Cyfrowa na lata 2014 – 2020. Partnerem wiodącym CMI jest Politechnika Łódzka, a partnerami projektu są: Politechnika Wrocławska, Politechnika Warszawska, Politechnika Gdańska i Akademia Górniczo- Hutnicza w Krakowie. Projekt przygotowała i</w:t>
      </w:r>
      <w:r w:rsidR="0039239C" w:rsidRPr="009904D5">
        <w:rPr>
          <w:rFonts w:ascii="Times New Roman" w:hAnsi="Times New Roman" w:cs="Times New Roman"/>
          <w:bCs/>
          <w:sz w:val="24"/>
          <w:szCs w:val="24"/>
        </w:rPr>
        <w:t> 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realizowała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Lidia Aparta</w:t>
      </w:r>
    </w:p>
    <w:p w:rsidR="0039239C" w:rsidRPr="009904D5" w:rsidRDefault="0039239C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 xml:space="preserve">Przeprowadzono cykl konsultacji indywidualnych związanych z przygotowaniem artykułów do 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Katalogu Dobrych Praktyk w Edukacji</w:t>
      </w:r>
      <w:r w:rsidRPr="009904D5">
        <w:rPr>
          <w:rFonts w:ascii="Times New Roman" w:hAnsi="Times New Roman" w:cs="Times New Roman"/>
          <w:bCs/>
          <w:sz w:val="24"/>
          <w:szCs w:val="24"/>
        </w:rPr>
        <w:t>. Nauczyciele pracujący z dziećmi na zajęciach języka angielskiego przygotowali materiały dotyczące stosowania efektywnych metod pracy oraz doświadczeń z wdrażania edukacji zdalnej. Przeprowadzono 4 konsultacje indywidualne dotyczące realizacji edukacji językowej w nowym roku szkolnym. Przeanalizowa</w:t>
      </w:r>
      <w:r w:rsidR="004C642A" w:rsidRPr="009904D5">
        <w:rPr>
          <w:rFonts w:ascii="Times New Roman" w:hAnsi="Times New Roman" w:cs="Times New Roman"/>
          <w:bCs/>
          <w:sz w:val="24"/>
          <w:szCs w:val="24"/>
        </w:rPr>
        <w:t>no możliwości upowszechniania o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pracowanych </w:t>
      </w:r>
      <w:r w:rsidR="004C642A" w:rsidRPr="009904D5">
        <w:rPr>
          <w:rFonts w:ascii="Times New Roman" w:hAnsi="Times New Roman" w:cs="Times New Roman"/>
          <w:bCs/>
          <w:sz w:val="24"/>
          <w:szCs w:val="24"/>
        </w:rPr>
        <w:t>materiałów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Beata Kwiatkowska</w:t>
      </w:r>
    </w:p>
    <w:p w:rsidR="004C642A" w:rsidRPr="009904D5" w:rsidRDefault="004C642A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Zaprojektowano, opracowano oraz upowszechniano materiał informacyjno-promocyjny dotyczący oferty Centrum dla mediów, np. Radia Łódź, gazet lokalnych: Ekspress Ilustrowany, Dziennik Łódzki. Dokonano wstępnych ustaleń dotyczących współpracy z</w:t>
      </w:r>
      <w:r w:rsidR="009904D5">
        <w:rPr>
          <w:rFonts w:ascii="Times New Roman" w:hAnsi="Times New Roman" w:cs="Times New Roman"/>
          <w:bCs/>
          <w:sz w:val="24"/>
          <w:szCs w:val="24"/>
        </w:rPr>
        <w:t> 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wydawcą Ekspressu Ilustrowanego. Kontynuowano prace związane przygotowaniem </w:t>
      </w:r>
      <w:r w:rsidR="00A168BE" w:rsidRPr="009904D5">
        <w:rPr>
          <w:rFonts w:ascii="Times New Roman" w:hAnsi="Times New Roman" w:cs="Times New Roman"/>
          <w:bCs/>
          <w:sz w:val="24"/>
          <w:szCs w:val="24"/>
        </w:rPr>
        <w:t>i</w:t>
      </w:r>
      <w:r w:rsidR="009904D5">
        <w:rPr>
          <w:rFonts w:ascii="Times New Roman" w:hAnsi="Times New Roman" w:cs="Times New Roman"/>
          <w:bCs/>
          <w:sz w:val="24"/>
          <w:szCs w:val="24"/>
        </w:rPr>
        <w:t> </w:t>
      </w:r>
      <w:r w:rsidR="00A168BE" w:rsidRPr="009904D5">
        <w:rPr>
          <w:rFonts w:ascii="Times New Roman" w:hAnsi="Times New Roman" w:cs="Times New Roman"/>
          <w:bCs/>
          <w:sz w:val="24"/>
          <w:szCs w:val="24"/>
        </w:rPr>
        <w:t>realizacj</w:t>
      </w:r>
      <w:r w:rsidR="009904D5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(we współpracy z Centrum Marka Edelmana) projektu 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Aktywni Obywatele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, który swym zasięgiem obejmuje sześć miast w woj. łódzkim: Zgierz, Pabianice, Kutno, Łowicz, Łask i Koluszki.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Beata Kwiatkowska</w:t>
      </w:r>
    </w:p>
    <w:p w:rsidR="00231797" w:rsidRPr="009904D5" w:rsidRDefault="00231797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Opracowano i opublikowano (na Facebooku ŁCDNiKP oraz w ogólnopolskich grupach dla nauczycieli) informacje dotyczące bieżącej działalności Centrum oraz przygotowano i</w:t>
      </w:r>
      <w:r w:rsidR="009904D5" w:rsidRPr="009904D5">
        <w:rPr>
          <w:rFonts w:ascii="Times New Roman" w:hAnsi="Times New Roman" w:cs="Times New Roman"/>
          <w:bCs/>
          <w:sz w:val="24"/>
          <w:szCs w:val="24"/>
        </w:rPr>
        <w:t> 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opublikowano promocję wakacyjną.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Krystyna Jankowska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231797" w:rsidRPr="009904D5" w:rsidRDefault="009904D5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t>Zakończono korekte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pracy zbiorowe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j pod redakcją Doroty Wojtuś -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Office 365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przed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szkolu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.</w:t>
      </w:r>
      <w:r w:rsidR="00231797" w:rsidRPr="00231797">
        <w:t xml:space="preserve"> </w:t>
      </w:r>
      <w:r w:rsidR="00231797"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231797" w:rsidRPr="009904D5" w:rsidRDefault="009904D5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Opracowano materiał informacyjny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dotyczący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przyznania profesorowi Bogusławowi Śliwerskiemu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, wiceprzewodniczącemu Rady Programowej Łódzkiego Centrum Doskonalenia Nauczycieli i Kształcenia Praktycznego, kierownikowi Katedry Teorii Wychowania Uniwersytetu Łódzkiego -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doktoratu honoris causa Uniwersytetu Kardynała Stefana Wyszyńskiego w Warszawie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. Tę najwyższą akademicką godność prof. Bogusław Śliwerski otrzymał już po raz piąty, chlubi się bowiem także honorowymi doktoratami Uniwersytetu Marii Curie-Skłodowskiej w Lublinie, Uniwersytetu Kazimierza Wielkiego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Bydgoszczy, Katolickiego Uniwersytetu Lubelskiego Jana Pawła II w Lublinie i Narodowej Akademii Nauk Pedagogicznych Ukrainy, a ponadto zaszczytnymi tytułami profesora honorowego Uniwersytetu Warmińsko-Mazurskiego w Olsztynie i Uniwersytetu Śląskiego.</w:t>
      </w:r>
      <w:r w:rsidR="00231797" w:rsidRPr="00231797">
        <w:t xml:space="preserve"> </w:t>
      </w:r>
      <w:r w:rsidR="00231797"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231797" w:rsidRPr="009904D5" w:rsidRDefault="009904D5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Redakcja artykułu Aliny Wujcik pt.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OCZESNA EDUKACJA Z EDU TRUCKIEM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, dotyczącego współpracy Łódzkiego Centrum Doskonalenia Nauczycieli i Kształcenia Praktycznego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w roku szkolnym 2019/2020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z Mobilnym Centrum Edukacyjnym (edukacyjną ciężarówką #MCE), którego zadaniem jest upowszechnianie innowacyjnych technologii. Artykuł został przygotowany do publikacji w najbliż</w:t>
      </w:r>
      <w:r>
        <w:rPr>
          <w:rFonts w:ascii="Times New Roman" w:hAnsi="Times New Roman" w:cs="Times New Roman"/>
          <w:bCs/>
          <w:sz w:val="24"/>
          <w:szCs w:val="24"/>
        </w:rPr>
        <w:t xml:space="preserve">szym numerze periodyku ŁCDNiKP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Dobre Praktyki. Innowacje w edukac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ji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.</w:t>
      </w:r>
      <w:r w:rsidR="00231797" w:rsidRPr="00231797">
        <w:t xml:space="preserve"> </w:t>
      </w:r>
      <w:r w:rsidR="00231797"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231797" w:rsidRPr="009904D5" w:rsidRDefault="009904D5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Opracowano materiał informacyjny dotyczący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nawiązania przez Łódzkie Centrum Doskonalenia Nauczycieli i Kształcenia Praktycznego współpracy z firmą Staubli Łódź. </w:t>
      </w:r>
      <w:r>
        <w:rPr>
          <w:rFonts w:ascii="Times New Roman" w:hAnsi="Times New Roman" w:cs="Times New Roman"/>
          <w:bCs/>
          <w:sz w:val="24"/>
          <w:szCs w:val="24"/>
        </w:rPr>
        <w:t>W jej efekcie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wzbogacono wyposażenie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laboratoriów dydaktycznych ŁDCNiKP o nowe stanowiska demonstracyjne, obejmujące systemy magnetyczne i mechaniczne mocowania form wtryskowych Industry 4.0 oraz uzbrojoną formę z systemem szybkozłączy i multizłączy.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nowym roku szkolnym firma Stäubli zamierza jeszcze wyposażyć jedno z laboratoriów dydaktycznych ŁCDNiKP w mechaniczny system mocowania form oraz rozwiązania do podłączenia narzędzi i ich termoregulacji, natomiast strefę zrobotyzowaną - w automatyczne zmieniarki narzędzi.</w:t>
      </w:r>
      <w:r w:rsidR="00231797" w:rsidRPr="00231797">
        <w:t xml:space="preserve"> </w:t>
      </w:r>
      <w:r w:rsidR="00231797"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231797" w:rsidRPr="009904D5" w:rsidRDefault="009904D5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Opracowano materiał informacyjny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o charak</w:t>
      </w:r>
      <w:r>
        <w:rPr>
          <w:rFonts w:ascii="Times New Roman" w:hAnsi="Times New Roman" w:cs="Times New Roman"/>
          <w:bCs/>
          <w:sz w:val="24"/>
          <w:szCs w:val="24"/>
        </w:rPr>
        <w:t>terze recenzenckim, poświęcony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 xml:space="preserve"> monumentalnemu kompendium, jakim jest opublikowany ostatnio przez Wydawnictwo Naukowe </w:t>
      </w:r>
      <w:r>
        <w:rPr>
          <w:rFonts w:ascii="Times New Roman" w:hAnsi="Times New Roman" w:cs="Times New Roman"/>
          <w:bCs/>
          <w:sz w:val="24"/>
          <w:szCs w:val="24"/>
        </w:rPr>
        <w:t xml:space="preserve">PWN SA podręcznik akademicki – </w:t>
      </w:r>
      <w:r w:rsidR="00231797" w:rsidRPr="009904D5">
        <w:rPr>
          <w:rFonts w:ascii="Times New Roman" w:hAnsi="Times New Roman" w:cs="Times New Roman"/>
          <w:b/>
          <w:bCs/>
          <w:sz w:val="24"/>
          <w:szCs w:val="24"/>
        </w:rPr>
        <w:t>PEDAGOGIKA</w:t>
      </w:r>
      <w:r w:rsidR="00231797" w:rsidRPr="009904D5">
        <w:rPr>
          <w:rFonts w:ascii="Times New Roman" w:hAnsi="Times New Roman" w:cs="Times New Roman"/>
          <w:bCs/>
          <w:sz w:val="24"/>
          <w:szCs w:val="24"/>
        </w:rPr>
        <w:t>. Jest to jego nowe wydanie, poprawione i rozszerzone, przygotowane po 16 latach od pierwszej edycji. Najwyższą merytoryczną jakość tego dzieła zbiorowego gwarantuje odbiorcom redakcja naukowa luminarzy polskiej pedagogiki, profesorów – Zbigniewa Kwiecińskiego i Bogusława Śliwerskiego, którzy należą zarazem do grona autorów.</w:t>
      </w:r>
      <w:r w:rsidR="00231797" w:rsidRPr="00231797">
        <w:t xml:space="preserve"> </w:t>
      </w:r>
      <w:r w:rsidR="00231797" w:rsidRPr="009904D5">
        <w:rPr>
          <w:rFonts w:ascii="Times New Roman" w:hAnsi="Times New Roman" w:cs="Times New Roman"/>
          <w:bCs/>
          <w:i/>
          <w:sz w:val="24"/>
          <w:szCs w:val="24"/>
        </w:rPr>
        <w:t>Tomasz Misiak</w:t>
      </w:r>
    </w:p>
    <w:p w:rsidR="00644AA9" w:rsidRPr="009C12BD" w:rsidRDefault="00231797" w:rsidP="009904D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D5">
        <w:rPr>
          <w:rFonts w:ascii="Times New Roman" w:hAnsi="Times New Roman" w:cs="Times New Roman"/>
          <w:bCs/>
          <w:sz w:val="24"/>
          <w:szCs w:val="24"/>
        </w:rPr>
        <w:lastRenderedPageBreak/>
        <w:t>2 lipca 2020 r.</w:t>
      </w:r>
      <w:r w:rsidR="009904D5">
        <w:rPr>
          <w:rFonts w:ascii="Times New Roman" w:hAnsi="Times New Roman" w:cs="Times New Roman"/>
          <w:bCs/>
          <w:sz w:val="24"/>
          <w:szCs w:val="24"/>
        </w:rPr>
        <w:t>,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 na zaproszenie firmy badawczej</w:t>
      </w:r>
      <w:r w:rsidR="009904D5">
        <w:rPr>
          <w:rFonts w:ascii="Times New Roman" w:hAnsi="Times New Roman" w:cs="Times New Roman"/>
          <w:bCs/>
          <w:sz w:val="24"/>
          <w:szCs w:val="24"/>
        </w:rPr>
        <w:t>, P</w:t>
      </w:r>
      <w:r w:rsidRPr="009904D5">
        <w:rPr>
          <w:rFonts w:ascii="Times New Roman" w:hAnsi="Times New Roman" w:cs="Times New Roman"/>
          <w:bCs/>
          <w:sz w:val="24"/>
          <w:szCs w:val="24"/>
        </w:rPr>
        <w:t>ani Anna Gębarowska-Matusiak wzięła udział w panelu eksperckim on-line w ramac</w:t>
      </w:r>
      <w:r w:rsidR="009904D5">
        <w:rPr>
          <w:rFonts w:ascii="Times New Roman" w:hAnsi="Times New Roman" w:cs="Times New Roman"/>
          <w:bCs/>
          <w:sz w:val="24"/>
          <w:szCs w:val="24"/>
        </w:rPr>
        <w:t xml:space="preserve">h projektu badawczego PARP pt. </w:t>
      </w:r>
      <w:r w:rsidRPr="009904D5">
        <w:rPr>
          <w:rFonts w:ascii="Times New Roman" w:hAnsi="Times New Roman" w:cs="Times New Roman"/>
          <w:b/>
          <w:bCs/>
          <w:sz w:val="24"/>
          <w:szCs w:val="24"/>
        </w:rPr>
        <w:t>Branżowy Bilans Kapitału Ludzkiego – branża budowlana</w:t>
      </w:r>
      <w:r w:rsidR="009904D5">
        <w:rPr>
          <w:rFonts w:ascii="Times New Roman" w:hAnsi="Times New Roman" w:cs="Times New Roman"/>
          <w:bCs/>
          <w:sz w:val="24"/>
          <w:szCs w:val="24"/>
        </w:rPr>
        <w:t>. C</w:t>
      </w:r>
      <w:r w:rsidRPr="009904D5">
        <w:rPr>
          <w:rFonts w:ascii="Times New Roman" w:hAnsi="Times New Roman" w:cs="Times New Roman"/>
          <w:bCs/>
          <w:sz w:val="24"/>
          <w:szCs w:val="24"/>
        </w:rPr>
        <w:t>elem było pozyskanie wiedzy nt. obecnego i przyszłego zapotrzebowania na kompetencje i kwalifikacje w budownictwie. W</w:t>
      </w:r>
      <w:r w:rsidR="009904D5">
        <w:rPr>
          <w:rFonts w:ascii="Times New Roman" w:hAnsi="Times New Roman" w:cs="Times New Roman"/>
          <w:bCs/>
          <w:sz w:val="24"/>
          <w:szCs w:val="24"/>
        </w:rPr>
        <w:t> 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tej edycji panelu </w:t>
      </w:r>
      <w:r w:rsidR="009904D5">
        <w:rPr>
          <w:rFonts w:ascii="Times New Roman" w:hAnsi="Times New Roman" w:cs="Times New Roman"/>
          <w:bCs/>
          <w:sz w:val="24"/>
          <w:szCs w:val="24"/>
        </w:rPr>
        <w:t>uczestniczyło</w:t>
      </w:r>
      <w:r w:rsidRPr="009904D5">
        <w:rPr>
          <w:rFonts w:ascii="Times New Roman" w:hAnsi="Times New Roman" w:cs="Times New Roman"/>
          <w:bCs/>
          <w:sz w:val="24"/>
          <w:szCs w:val="24"/>
        </w:rPr>
        <w:t xml:space="preserve"> 10 osób – przedstawicieli pracodawców, środowisk edukacyjnych, ekspertów zajmujących się analizą branży, których wiedza/doświadczenie mogła wnieść wartość dodaną do badania. Zaproszenie przedstawicielki ORPdE na spotkanie było wynikiem jej udziału w pierwszej części badania - telefonicznym wywiadzie pogłębionym (TDI).</w:t>
      </w:r>
      <w:r w:rsidR="009C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2BD" w:rsidRPr="009C12BD">
        <w:rPr>
          <w:rFonts w:ascii="Times New Roman" w:hAnsi="Times New Roman" w:cs="Times New Roman"/>
          <w:bCs/>
          <w:i/>
          <w:sz w:val="24"/>
          <w:szCs w:val="24"/>
        </w:rPr>
        <w:t>Anna Gębarowska-Matusiak</w:t>
      </w:r>
    </w:p>
    <w:p w:rsidR="009C12BD" w:rsidRPr="00AC3037" w:rsidRDefault="009C12BD" w:rsidP="00AC30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42A" w:rsidRPr="004C642A" w:rsidRDefault="004C642A" w:rsidP="004C64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797" w:rsidRPr="00231797" w:rsidRDefault="00231797" w:rsidP="00231797">
      <w:pPr>
        <w:spacing w:after="0" w:line="360" w:lineRule="auto"/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797" w:rsidRPr="00231797" w:rsidRDefault="00231797" w:rsidP="00231797">
      <w:pPr>
        <w:spacing w:after="0" w:line="360" w:lineRule="auto"/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797">
        <w:rPr>
          <w:rFonts w:ascii="Times New Roman" w:hAnsi="Times New Roman" w:cs="Times New Roman"/>
          <w:bCs/>
          <w:sz w:val="24"/>
          <w:szCs w:val="24"/>
        </w:rPr>
        <w:t>Janusz Moos</w:t>
      </w:r>
    </w:p>
    <w:p w:rsidR="00231797" w:rsidRPr="00231797" w:rsidRDefault="00231797" w:rsidP="00231797">
      <w:pPr>
        <w:spacing w:after="0" w:line="360" w:lineRule="auto"/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797">
        <w:rPr>
          <w:rFonts w:ascii="Times New Roman" w:hAnsi="Times New Roman" w:cs="Times New Roman"/>
          <w:bCs/>
          <w:sz w:val="24"/>
          <w:szCs w:val="24"/>
        </w:rPr>
        <w:t>Dyrektor</w:t>
      </w:r>
    </w:p>
    <w:p w:rsidR="00865F2C" w:rsidRPr="00231797" w:rsidRDefault="00231797" w:rsidP="00231797">
      <w:pPr>
        <w:spacing w:after="0" w:line="360" w:lineRule="auto"/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797">
        <w:rPr>
          <w:rFonts w:ascii="Times New Roman" w:hAnsi="Times New Roman" w:cs="Times New Roman"/>
          <w:bCs/>
          <w:sz w:val="24"/>
          <w:szCs w:val="24"/>
        </w:rPr>
        <w:t>Łódzkiego Centrum Doskonalenia Nauczycieli</w:t>
      </w:r>
    </w:p>
    <w:p w:rsidR="003B4CE4" w:rsidRPr="00231797" w:rsidRDefault="003B4CE4" w:rsidP="00231797">
      <w:pPr>
        <w:spacing w:after="0" w:line="360" w:lineRule="auto"/>
        <w:ind w:firstLine="4253"/>
        <w:jc w:val="center"/>
        <w:rPr>
          <w:bCs/>
          <w:sz w:val="24"/>
          <w:szCs w:val="24"/>
        </w:rPr>
      </w:pPr>
    </w:p>
    <w:sectPr w:rsidR="003B4CE4" w:rsidRPr="00231797" w:rsidSect="00C133A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21" w:rsidRDefault="007E6321" w:rsidP="00736910">
      <w:pPr>
        <w:spacing w:after="0" w:line="240" w:lineRule="auto"/>
      </w:pPr>
      <w:r>
        <w:separator/>
      </w:r>
    </w:p>
  </w:endnote>
  <w:endnote w:type="continuationSeparator" w:id="0">
    <w:p w:rsidR="007E6321" w:rsidRDefault="007E6321" w:rsidP="007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430"/>
      <w:docPartObj>
        <w:docPartGallery w:val="Page Numbers (Bottom of Page)"/>
        <w:docPartUnique/>
      </w:docPartObj>
    </w:sdtPr>
    <w:sdtEndPr/>
    <w:sdtContent>
      <w:p w:rsidR="00BA3679" w:rsidRDefault="000D096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0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679" w:rsidRDefault="00BA3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21" w:rsidRDefault="007E6321" w:rsidP="00736910">
      <w:pPr>
        <w:spacing w:after="0" w:line="240" w:lineRule="auto"/>
      </w:pPr>
      <w:r>
        <w:separator/>
      </w:r>
    </w:p>
  </w:footnote>
  <w:footnote w:type="continuationSeparator" w:id="0">
    <w:p w:rsidR="007E6321" w:rsidRDefault="007E6321" w:rsidP="0073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4D5"/>
    <w:multiLevelType w:val="hybridMultilevel"/>
    <w:tmpl w:val="DDA6B458"/>
    <w:lvl w:ilvl="0" w:tplc="AA2E3146">
      <w:start w:val="4"/>
      <w:numFmt w:val="decimal"/>
      <w:lvlText w:val="%1."/>
      <w:lvlJc w:val="left"/>
      <w:pPr>
        <w:ind w:left="768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C16B32"/>
    <w:multiLevelType w:val="hybridMultilevel"/>
    <w:tmpl w:val="1F100DA6"/>
    <w:lvl w:ilvl="0" w:tplc="EE48EA6C">
      <w:start w:val="33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34D"/>
    <w:multiLevelType w:val="hybridMultilevel"/>
    <w:tmpl w:val="624C7D90"/>
    <w:lvl w:ilvl="0" w:tplc="041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1E3220EF"/>
    <w:multiLevelType w:val="hybridMultilevel"/>
    <w:tmpl w:val="71EA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7BA"/>
    <w:multiLevelType w:val="hybridMultilevel"/>
    <w:tmpl w:val="3696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23B"/>
    <w:multiLevelType w:val="hybridMultilevel"/>
    <w:tmpl w:val="1F100DA6"/>
    <w:lvl w:ilvl="0" w:tplc="EE48EA6C">
      <w:start w:val="33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2C91"/>
    <w:multiLevelType w:val="hybridMultilevel"/>
    <w:tmpl w:val="F60E00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B735E1E"/>
    <w:multiLevelType w:val="hybridMultilevel"/>
    <w:tmpl w:val="C1D6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45B21"/>
    <w:multiLevelType w:val="hybridMultilevel"/>
    <w:tmpl w:val="A72A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C62"/>
    <w:multiLevelType w:val="hybridMultilevel"/>
    <w:tmpl w:val="8A90563E"/>
    <w:lvl w:ilvl="0" w:tplc="0D2E2188">
      <w:start w:val="5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8B626AA"/>
    <w:multiLevelType w:val="hybridMultilevel"/>
    <w:tmpl w:val="4BD2091A"/>
    <w:lvl w:ilvl="0" w:tplc="AA2E3146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794E2B"/>
    <w:multiLevelType w:val="hybridMultilevel"/>
    <w:tmpl w:val="02E8BC3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F496734"/>
    <w:multiLevelType w:val="hybridMultilevel"/>
    <w:tmpl w:val="06426E7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C"/>
    <w:rsid w:val="00002563"/>
    <w:rsid w:val="00030377"/>
    <w:rsid w:val="00035BF5"/>
    <w:rsid w:val="0004041C"/>
    <w:rsid w:val="000B0630"/>
    <w:rsid w:val="000B4D21"/>
    <w:rsid w:val="000C6810"/>
    <w:rsid w:val="000D096A"/>
    <w:rsid w:val="000E6D32"/>
    <w:rsid w:val="00161941"/>
    <w:rsid w:val="001931D1"/>
    <w:rsid w:val="001E68D7"/>
    <w:rsid w:val="00231797"/>
    <w:rsid w:val="00252719"/>
    <w:rsid w:val="002E0EBF"/>
    <w:rsid w:val="002E4C71"/>
    <w:rsid w:val="002E794D"/>
    <w:rsid w:val="002F23DC"/>
    <w:rsid w:val="00301E1E"/>
    <w:rsid w:val="00324ECE"/>
    <w:rsid w:val="00346896"/>
    <w:rsid w:val="00351362"/>
    <w:rsid w:val="00366AED"/>
    <w:rsid w:val="0039239C"/>
    <w:rsid w:val="003B4CE4"/>
    <w:rsid w:val="003E4748"/>
    <w:rsid w:val="003F0F88"/>
    <w:rsid w:val="004002C7"/>
    <w:rsid w:val="00411F87"/>
    <w:rsid w:val="00417E49"/>
    <w:rsid w:val="00436344"/>
    <w:rsid w:val="004759A3"/>
    <w:rsid w:val="00477A62"/>
    <w:rsid w:val="0048251B"/>
    <w:rsid w:val="004A3BAF"/>
    <w:rsid w:val="004A4A54"/>
    <w:rsid w:val="004C642A"/>
    <w:rsid w:val="004E3C5A"/>
    <w:rsid w:val="00576049"/>
    <w:rsid w:val="005D4193"/>
    <w:rsid w:val="00633F02"/>
    <w:rsid w:val="00644AA9"/>
    <w:rsid w:val="00690AD5"/>
    <w:rsid w:val="00692003"/>
    <w:rsid w:val="006A0320"/>
    <w:rsid w:val="006B0FE4"/>
    <w:rsid w:val="006C5A47"/>
    <w:rsid w:val="00712477"/>
    <w:rsid w:val="00714EA7"/>
    <w:rsid w:val="00736910"/>
    <w:rsid w:val="0078224E"/>
    <w:rsid w:val="007E6321"/>
    <w:rsid w:val="007E6CE7"/>
    <w:rsid w:val="00805038"/>
    <w:rsid w:val="00865F2C"/>
    <w:rsid w:val="0089353D"/>
    <w:rsid w:val="008B3424"/>
    <w:rsid w:val="008D1052"/>
    <w:rsid w:val="009646E5"/>
    <w:rsid w:val="00987194"/>
    <w:rsid w:val="009904D5"/>
    <w:rsid w:val="009945D5"/>
    <w:rsid w:val="009C12BD"/>
    <w:rsid w:val="009F6891"/>
    <w:rsid w:val="00A14CCA"/>
    <w:rsid w:val="00A168BE"/>
    <w:rsid w:val="00A52AD8"/>
    <w:rsid w:val="00A6559E"/>
    <w:rsid w:val="00A850C4"/>
    <w:rsid w:val="00A92D38"/>
    <w:rsid w:val="00AC1E6A"/>
    <w:rsid w:val="00AC3037"/>
    <w:rsid w:val="00AC69C2"/>
    <w:rsid w:val="00AF5C93"/>
    <w:rsid w:val="00B323C8"/>
    <w:rsid w:val="00B9510D"/>
    <w:rsid w:val="00BA3679"/>
    <w:rsid w:val="00BB615F"/>
    <w:rsid w:val="00BE70BA"/>
    <w:rsid w:val="00BF1B0E"/>
    <w:rsid w:val="00BF26F9"/>
    <w:rsid w:val="00C12026"/>
    <w:rsid w:val="00C133A6"/>
    <w:rsid w:val="00C51FAE"/>
    <w:rsid w:val="00C7183E"/>
    <w:rsid w:val="00C95C42"/>
    <w:rsid w:val="00CB6C4A"/>
    <w:rsid w:val="00CD0BFE"/>
    <w:rsid w:val="00D27EE8"/>
    <w:rsid w:val="00D37B50"/>
    <w:rsid w:val="00DD1025"/>
    <w:rsid w:val="00DE3AAC"/>
    <w:rsid w:val="00EC6F4A"/>
    <w:rsid w:val="00EE3AD6"/>
    <w:rsid w:val="00F1348F"/>
    <w:rsid w:val="00F2753E"/>
    <w:rsid w:val="00F71F16"/>
    <w:rsid w:val="00F93464"/>
    <w:rsid w:val="00F94E06"/>
    <w:rsid w:val="00FA6649"/>
    <w:rsid w:val="00FC0028"/>
    <w:rsid w:val="00FF10A0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D5F90-8C78-4F9B-95AA-CEB28E7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F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910"/>
  </w:style>
  <w:style w:type="paragraph" w:styleId="Stopka">
    <w:name w:val="footer"/>
    <w:basedOn w:val="Normalny"/>
    <w:link w:val="StopkaZnak"/>
    <w:uiPriority w:val="99"/>
    <w:unhideWhenUsed/>
    <w:rsid w:val="0073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1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248E-F3CA-48F5-9B69-4C1B78E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anonim</cp:lastModifiedBy>
  <cp:revision>2</cp:revision>
  <dcterms:created xsi:type="dcterms:W3CDTF">2020-07-08T07:45:00Z</dcterms:created>
  <dcterms:modified xsi:type="dcterms:W3CDTF">2020-07-08T07:45:00Z</dcterms:modified>
</cp:coreProperties>
</file>